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D4A65" w14:textId="665A9FAC" w:rsidR="00EF05CF" w:rsidRDefault="00281C81">
      <w:r w:rsidRPr="00205011">
        <w:rPr>
          <w:noProof/>
          <w:lang w:eastAsia="hr-HR"/>
        </w:rPr>
        <w:drawing>
          <wp:anchor distT="0" distB="0" distL="114300" distR="114300" simplePos="0" relativeHeight="251659264" behindDoc="0" locked="0" layoutInCell="1" allowOverlap="1" wp14:anchorId="3C054CA2" wp14:editId="096D91FE">
            <wp:simplePos x="0" y="0"/>
            <wp:positionH relativeFrom="margin">
              <wp:align>center</wp:align>
            </wp:positionH>
            <wp:positionV relativeFrom="paragraph">
              <wp:posOffset>-676910</wp:posOffset>
            </wp:positionV>
            <wp:extent cx="6847263" cy="1271847"/>
            <wp:effectExtent l="0" t="0" r="0" b="5080"/>
            <wp:wrapNone/>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47263" cy="1271847"/>
                    </a:xfrm>
                    <a:prstGeom prst="rect">
                      <a:avLst/>
                    </a:prstGeom>
                    <a:noFill/>
                    <a:ln w="9525">
                      <a:noFill/>
                      <a:miter lim="800000"/>
                      <a:headEnd/>
                      <a:tailEnd/>
                    </a:ln>
                  </pic:spPr>
                </pic:pic>
              </a:graphicData>
            </a:graphic>
          </wp:anchor>
        </w:drawing>
      </w:r>
    </w:p>
    <w:p w14:paraId="2337564C" w14:textId="56DC8EAE" w:rsidR="00281C81" w:rsidRDefault="00281C81"/>
    <w:p w14:paraId="6C157440" w14:textId="7C0CFC19" w:rsidR="000D0E0D" w:rsidRPr="00827219" w:rsidRDefault="000D0E0D" w:rsidP="000D0E0D">
      <w:pPr>
        <w:rPr>
          <w:rFonts w:ascii="Times New Roman" w:hAnsi="Times New Roman" w:cs="Times New Roman"/>
          <w:i/>
          <w:sz w:val="24"/>
          <w:szCs w:val="24"/>
        </w:rPr>
      </w:pPr>
      <w:r w:rsidRPr="00827219">
        <w:rPr>
          <w:rFonts w:ascii="Times New Roman" w:hAnsi="Times New Roman" w:cs="Times New Roman"/>
          <w:i/>
          <w:sz w:val="24"/>
          <w:szCs w:val="24"/>
        </w:rPr>
        <w:t xml:space="preserve">Split, </w:t>
      </w:r>
      <w:r w:rsidR="00827219" w:rsidRPr="00827219">
        <w:rPr>
          <w:rFonts w:ascii="Times New Roman" w:hAnsi="Times New Roman" w:cs="Times New Roman"/>
          <w:i/>
          <w:sz w:val="24"/>
          <w:szCs w:val="24"/>
        </w:rPr>
        <w:t>20</w:t>
      </w:r>
      <w:r w:rsidR="00FB12E2" w:rsidRPr="00827219">
        <w:rPr>
          <w:rFonts w:ascii="Times New Roman" w:hAnsi="Times New Roman" w:cs="Times New Roman"/>
          <w:i/>
          <w:sz w:val="24"/>
          <w:szCs w:val="24"/>
        </w:rPr>
        <w:t>.</w:t>
      </w:r>
      <w:r w:rsidR="00A8439D" w:rsidRPr="00827219">
        <w:rPr>
          <w:rFonts w:ascii="Times New Roman" w:hAnsi="Times New Roman" w:cs="Times New Roman"/>
          <w:i/>
          <w:sz w:val="24"/>
          <w:szCs w:val="24"/>
        </w:rPr>
        <w:t>03</w:t>
      </w:r>
      <w:r w:rsidR="00FB12E2" w:rsidRPr="00827219">
        <w:rPr>
          <w:rFonts w:ascii="Times New Roman" w:hAnsi="Times New Roman" w:cs="Times New Roman"/>
          <w:i/>
          <w:sz w:val="24"/>
          <w:szCs w:val="24"/>
        </w:rPr>
        <w:t>.202</w:t>
      </w:r>
      <w:r w:rsidR="00A8439D" w:rsidRPr="00827219">
        <w:rPr>
          <w:rFonts w:ascii="Times New Roman" w:hAnsi="Times New Roman" w:cs="Times New Roman"/>
          <w:i/>
          <w:sz w:val="24"/>
          <w:szCs w:val="24"/>
        </w:rPr>
        <w:t>4</w:t>
      </w:r>
      <w:r w:rsidRPr="00827219">
        <w:rPr>
          <w:rFonts w:ascii="Times New Roman" w:hAnsi="Times New Roman" w:cs="Times New Roman"/>
          <w:i/>
          <w:sz w:val="24"/>
          <w:szCs w:val="24"/>
        </w:rPr>
        <w:t>.</w:t>
      </w:r>
    </w:p>
    <w:p w14:paraId="1CF65BFB" w14:textId="21211DD7" w:rsidR="00281C81" w:rsidRPr="00827219" w:rsidRDefault="00281C81">
      <w:pPr>
        <w:rPr>
          <w:rFonts w:ascii="Times New Roman" w:hAnsi="Times New Roman" w:cs="Times New Roman"/>
          <w:sz w:val="24"/>
          <w:szCs w:val="24"/>
        </w:rPr>
      </w:pPr>
    </w:p>
    <w:p w14:paraId="549F38FA" w14:textId="70D8B14D" w:rsidR="00281C81" w:rsidRDefault="00281C81" w:rsidP="000D0E0D">
      <w:pPr>
        <w:jc w:val="center"/>
        <w:rPr>
          <w:rFonts w:ascii="Times New Roman" w:hAnsi="Times New Roman" w:cs="Times New Roman"/>
          <w:b/>
          <w:sz w:val="24"/>
          <w:szCs w:val="24"/>
        </w:rPr>
      </w:pPr>
      <w:r w:rsidRPr="00827219">
        <w:rPr>
          <w:rFonts w:ascii="Times New Roman" w:hAnsi="Times New Roman" w:cs="Times New Roman"/>
          <w:b/>
          <w:sz w:val="24"/>
          <w:szCs w:val="24"/>
        </w:rPr>
        <w:t xml:space="preserve">OBRAZLOŽENJE </w:t>
      </w:r>
      <w:r w:rsidR="00A8439D" w:rsidRPr="00827219">
        <w:rPr>
          <w:rFonts w:ascii="Times New Roman" w:hAnsi="Times New Roman" w:cs="Times New Roman"/>
          <w:b/>
          <w:sz w:val="24"/>
          <w:szCs w:val="24"/>
        </w:rPr>
        <w:t xml:space="preserve">IZVRŠENJE </w:t>
      </w:r>
      <w:r w:rsidRPr="00827219">
        <w:rPr>
          <w:rFonts w:ascii="Times New Roman" w:hAnsi="Times New Roman" w:cs="Times New Roman"/>
          <w:b/>
          <w:sz w:val="24"/>
          <w:szCs w:val="24"/>
        </w:rPr>
        <w:t>FINANCIJSKOG PLANA KINEZIOLOŠKOG FAKULTETA U</w:t>
      </w:r>
      <w:r w:rsidR="00FB12E2" w:rsidRPr="00827219">
        <w:rPr>
          <w:rFonts w:ascii="Times New Roman" w:hAnsi="Times New Roman" w:cs="Times New Roman"/>
          <w:b/>
          <w:sz w:val="24"/>
          <w:szCs w:val="24"/>
        </w:rPr>
        <w:t xml:space="preserve"> SPLITU ZA 202</w:t>
      </w:r>
      <w:r w:rsidR="00827219">
        <w:rPr>
          <w:rFonts w:ascii="Times New Roman" w:hAnsi="Times New Roman" w:cs="Times New Roman"/>
          <w:b/>
          <w:sz w:val="24"/>
          <w:szCs w:val="24"/>
        </w:rPr>
        <w:t>5</w:t>
      </w:r>
      <w:r w:rsidRPr="00827219">
        <w:rPr>
          <w:rFonts w:ascii="Times New Roman" w:hAnsi="Times New Roman" w:cs="Times New Roman"/>
          <w:b/>
          <w:sz w:val="24"/>
          <w:szCs w:val="24"/>
        </w:rPr>
        <w:t>. GOD</w:t>
      </w:r>
    </w:p>
    <w:p w14:paraId="4416CCFC" w14:textId="77777777" w:rsidR="00195440" w:rsidRDefault="00195440" w:rsidP="000D0E0D">
      <w:pPr>
        <w:jc w:val="center"/>
        <w:rPr>
          <w:rFonts w:ascii="Times New Roman" w:hAnsi="Times New Roman" w:cs="Times New Roman"/>
          <w:b/>
          <w:sz w:val="24"/>
          <w:szCs w:val="24"/>
        </w:rPr>
      </w:pPr>
      <w:bookmarkStart w:id="0" w:name="_GoBack"/>
      <w:bookmarkEnd w:id="0"/>
    </w:p>
    <w:p w14:paraId="2553F353" w14:textId="77777777" w:rsidR="00180D8D" w:rsidRDefault="00180D8D" w:rsidP="00180D8D">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Pr>
          <w:rFonts w:ascii="Times New Roman" w:hAnsi="Times New Roman" w:cs="Times New Roman"/>
          <w:b/>
          <w:sz w:val="24"/>
          <w:szCs w:val="24"/>
        </w:rPr>
        <w:t>Sažetak djelokruga rada proračunskog korisnika</w:t>
      </w:r>
    </w:p>
    <w:p w14:paraId="20AA72F3"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Temeljna djelatnost Kineziološkog fakulteta u Splitu kao samostalne sastavnice Sveučilišta u Splitu je visoko obrazovni nastavni, znanstveno-istraživački, razvojni i stručni rad u području društvenih znanosti, znanstveno polje kineziologija.</w:t>
      </w:r>
    </w:p>
    <w:p w14:paraId="460885CE"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Fakultet je organiziran na ustrojbene jedinice prema nastavnom i znanstveno- istraživačkom radu, te administrativno-tehničkom procesu rada. Ustrojbene jedinice fakulteta su: Zavodi, Odsjek za stručne studije, Odsjek za cjeloživotno učenje, Odsjek za međunarodnu suradnju, Institut za kineziologiju i stručne službe. Fakultet zapošljava 66 osoba u znanstveno-nastavnom zvanju, te u administrativnim i tehničkim službama.</w:t>
      </w:r>
    </w:p>
    <w:p w14:paraId="50020C26" w14:textId="77777777" w:rsidR="00180D8D" w:rsidRDefault="00180D8D" w:rsidP="00180D8D">
      <w:pPr>
        <w:jc w:val="both"/>
        <w:rPr>
          <w:rFonts w:ascii="Times New Roman" w:hAnsi="Times New Roman" w:cs="Times New Roman"/>
          <w:b/>
          <w:i/>
          <w:sz w:val="24"/>
          <w:szCs w:val="24"/>
        </w:rPr>
      </w:pPr>
      <w:r>
        <w:rPr>
          <w:rFonts w:ascii="Times New Roman" w:hAnsi="Times New Roman" w:cs="Times New Roman"/>
          <w:b/>
          <w:i/>
          <w:sz w:val="24"/>
          <w:szCs w:val="24"/>
        </w:rPr>
        <w:t>Visoko-obrazovni nastavni rad</w:t>
      </w:r>
    </w:p>
    <w:p w14:paraId="7998DF40"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 xml:space="preserve">Fakulteta ustrojava i izvodi nastavu na sveučilišnim i stručnim studijima, sukladno pribavljenim dopusnicama. Studijski programi izvode se u skladu s </w:t>
      </w:r>
      <w:proofErr w:type="spellStart"/>
      <w:r>
        <w:rPr>
          <w:rFonts w:ascii="Times New Roman" w:hAnsi="Times New Roman" w:cs="Times New Roman"/>
          <w:i/>
          <w:sz w:val="24"/>
          <w:szCs w:val="24"/>
        </w:rPr>
        <w:t>Bolonjskom</w:t>
      </w:r>
      <w:proofErr w:type="spellEnd"/>
      <w:r>
        <w:rPr>
          <w:rFonts w:ascii="Times New Roman" w:hAnsi="Times New Roman" w:cs="Times New Roman"/>
          <w:i/>
          <w:sz w:val="24"/>
          <w:szCs w:val="24"/>
        </w:rPr>
        <w:t xml:space="preserve"> deklaracijom.</w:t>
      </w:r>
    </w:p>
    <w:p w14:paraId="78B98518"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Sveučilišno obrazovanje obuhvaća tri razine studija:</w:t>
      </w:r>
    </w:p>
    <w:p w14:paraId="0033EAD3"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prijediplomski studij</w:t>
      </w:r>
    </w:p>
    <w:p w14:paraId="62C452ED"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diplomski studij</w:t>
      </w:r>
    </w:p>
    <w:p w14:paraId="20AE49BC"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doktorski studij</w:t>
      </w:r>
    </w:p>
    <w:p w14:paraId="594F67EB" w14:textId="77777777" w:rsidR="00180D8D" w:rsidRDefault="00180D8D" w:rsidP="00180D8D">
      <w:pPr>
        <w:jc w:val="both"/>
        <w:rPr>
          <w:rFonts w:ascii="Times New Roman" w:hAnsi="Times New Roman" w:cs="Times New Roman"/>
          <w:i/>
          <w:sz w:val="24"/>
          <w:szCs w:val="24"/>
        </w:rPr>
      </w:pPr>
      <w:proofErr w:type="spellStart"/>
      <w:r>
        <w:rPr>
          <w:rFonts w:ascii="Times New Roman" w:hAnsi="Times New Roman" w:cs="Times New Roman"/>
          <w:i/>
          <w:sz w:val="24"/>
          <w:szCs w:val="24"/>
        </w:rPr>
        <w:t>Prijeddiplomski</w:t>
      </w:r>
      <w:proofErr w:type="spellEnd"/>
      <w:r>
        <w:rPr>
          <w:rFonts w:ascii="Times New Roman" w:hAnsi="Times New Roman" w:cs="Times New Roman"/>
          <w:i/>
          <w:sz w:val="24"/>
          <w:szCs w:val="24"/>
        </w:rPr>
        <w:t xml:space="preserve"> studij traje 3 godine, a njegovim završetkom stječe se akademski naziv sveučilišni </w:t>
      </w:r>
      <w:proofErr w:type="spellStart"/>
      <w:r>
        <w:rPr>
          <w:rFonts w:ascii="Times New Roman" w:hAnsi="Times New Roman" w:cs="Times New Roman"/>
          <w:i/>
          <w:sz w:val="24"/>
          <w:szCs w:val="24"/>
        </w:rPr>
        <w:t>prvostupnik</w:t>
      </w:r>
      <w:proofErr w:type="spellEnd"/>
      <w:r>
        <w:rPr>
          <w:rFonts w:ascii="Times New Roman" w:hAnsi="Times New Roman" w:cs="Times New Roman"/>
          <w:i/>
          <w:sz w:val="24"/>
          <w:szCs w:val="24"/>
        </w:rPr>
        <w:t xml:space="preserve"> kineziologije. Druga razina studija je diplomski studij, koji traje dvije godine, a čijim završetkom se stječe akademski naziv sveučilišni magistar kineziologije. Treća razina sveučilišnog obrazovanja je doktorski studij, koji se upisuje po završetku diplomskog studija i traje tri godine, a završetkom istog stječe se akademski stupanj doktora znanosti. Od 2021. godine, izvršene su manje promjene programa te je poslijediplomski studij postao u </w:t>
      </w:r>
      <w:proofErr w:type="spellStart"/>
      <w:r>
        <w:rPr>
          <w:rFonts w:ascii="Times New Roman" w:hAnsi="Times New Roman" w:cs="Times New Roman"/>
          <w:i/>
          <w:sz w:val="24"/>
          <w:szCs w:val="24"/>
        </w:rPr>
        <w:t>potpunoti</w:t>
      </w:r>
      <w:proofErr w:type="spellEnd"/>
      <w:r>
        <w:rPr>
          <w:rFonts w:ascii="Times New Roman" w:hAnsi="Times New Roman" w:cs="Times New Roman"/>
          <w:i/>
          <w:sz w:val="24"/>
          <w:szCs w:val="24"/>
        </w:rPr>
        <w:t xml:space="preserve"> istraživački (skandinavski model). Također, ove izmjene su djelomično utjecale na prihode, jer se školarina ne plaća, ali isto tako i na rashode, jer nema formalne nastave u vidu predavanja. Trenutno studira 9 studenata po novom modelu, gdje je upis znatno zahtjevniji, jer je potrebno već imati određenu znanstvenu produktivnost. Međutim, upravo ove izmjene su donijele veću znanstvenu produktivnost Fakulteta.</w:t>
      </w:r>
    </w:p>
    <w:p w14:paraId="56528C2B"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Stručno obrazovanje na Kineziološkom fakultetu u Splitu obuhvaća dvije razine:</w:t>
      </w:r>
    </w:p>
    <w:p w14:paraId="37D839BE"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prijediplomski studij</w:t>
      </w:r>
    </w:p>
    <w:p w14:paraId="7D2C0BFB"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diplomski studij</w:t>
      </w:r>
    </w:p>
    <w:p w14:paraId="1DD493D9" w14:textId="77777777" w:rsidR="00180D8D" w:rsidRDefault="00180D8D" w:rsidP="00180D8D">
      <w:pPr>
        <w:jc w:val="both"/>
        <w:rPr>
          <w:rFonts w:ascii="Times New Roman" w:hAnsi="Times New Roman" w:cs="Times New Roman"/>
          <w:i/>
          <w:sz w:val="24"/>
          <w:szCs w:val="24"/>
        </w:rPr>
      </w:pPr>
      <w:proofErr w:type="spellStart"/>
      <w:r>
        <w:rPr>
          <w:rFonts w:ascii="Times New Roman" w:hAnsi="Times New Roman" w:cs="Times New Roman"/>
          <w:i/>
          <w:sz w:val="24"/>
          <w:szCs w:val="24"/>
        </w:rPr>
        <w:lastRenderedPageBreak/>
        <w:t>Prijeddiplomski</w:t>
      </w:r>
      <w:proofErr w:type="spellEnd"/>
      <w:r>
        <w:rPr>
          <w:rFonts w:ascii="Times New Roman" w:hAnsi="Times New Roman" w:cs="Times New Roman"/>
          <w:i/>
          <w:sz w:val="24"/>
          <w:szCs w:val="24"/>
        </w:rPr>
        <w:t xml:space="preserve"> stručni studij traje 3 godine, a njegovim se završetkom stječe akademski naziv  </w:t>
      </w:r>
      <w:proofErr w:type="spellStart"/>
      <w:r>
        <w:rPr>
          <w:rFonts w:ascii="Times New Roman" w:hAnsi="Times New Roman" w:cs="Times New Roman"/>
          <w:i/>
          <w:sz w:val="24"/>
          <w:szCs w:val="24"/>
        </w:rPr>
        <w:t>prvostupnik</w:t>
      </w:r>
      <w:proofErr w:type="spellEnd"/>
      <w:r>
        <w:rPr>
          <w:rFonts w:ascii="Times New Roman" w:hAnsi="Times New Roman" w:cs="Times New Roman"/>
          <w:i/>
          <w:sz w:val="24"/>
          <w:szCs w:val="24"/>
        </w:rPr>
        <w:t xml:space="preserve"> kineziologije uz naznaku struke (sportski trener, trener kondicijske pripreme ili trener rekreacije i fitnesa) ili kineziterapije. Druga razina studija je diplomski studij, koji traje dvije godine, a čijim se završetkom stječe akademski naziv magistar kineziologije uz naznaku struke (sportski trener, trener kondicijske pripreme ili trener rekreacije i fitnesa) ili kineziterapije.</w:t>
      </w:r>
    </w:p>
    <w:p w14:paraId="7F38A274"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 xml:space="preserve">U </w:t>
      </w:r>
      <w:proofErr w:type="spellStart"/>
      <w:r>
        <w:rPr>
          <w:rFonts w:ascii="Times New Roman" w:hAnsi="Times New Roman" w:cs="Times New Roman"/>
          <w:i/>
          <w:sz w:val="24"/>
          <w:szCs w:val="24"/>
        </w:rPr>
        <w:t>akademskou</w:t>
      </w:r>
      <w:proofErr w:type="spellEnd"/>
      <w:r>
        <w:rPr>
          <w:rFonts w:ascii="Times New Roman" w:hAnsi="Times New Roman" w:cs="Times New Roman"/>
          <w:i/>
          <w:sz w:val="24"/>
          <w:szCs w:val="24"/>
        </w:rPr>
        <w:t xml:space="preserve"> godinu 2025/26, upisano je 236 studenata na Sveučilišnom </w:t>
      </w:r>
      <w:proofErr w:type="spellStart"/>
      <w:r>
        <w:rPr>
          <w:rFonts w:ascii="Times New Roman" w:hAnsi="Times New Roman" w:cs="Times New Roman"/>
          <w:i/>
          <w:sz w:val="24"/>
          <w:szCs w:val="24"/>
        </w:rPr>
        <w:t>prijeddiplomskom</w:t>
      </w:r>
      <w:proofErr w:type="spellEnd"/>
      <w:r>
        <w:rPr>
          <w:rFonts w:ascii="Times New Roman" w:hAnsi="Times New Roman" w:cs="Times New Roman"/>
          <w:i/>
          <w:sz w:val="24"/>
          <w:szCs w:val="24"/>
        </w:rPr>
        <w:t xml:space="preserve"> studiju, 111 studenta na sveučilišnom diplomskom studiju, 280 studenata na </w:t>
      </w:r>
      <w:proofErr w:type="spellStart"/>
      <w:r>
        <w:rPr>
          <w:rFonts w:ascii="Times New Roman" w:hAnsi="Times New Roman" w:cs="Times New Roman"/>
          <w:i/>
          <w:sz w:val="24"/>
          <w:szCs w:val="24"/>
        </w:rPr>
        <w:t>prijeddiplomskom</w:t>
      </w:r>
      <w:proofErr w:type="spellEnd"/>
      <w:r>
        <w:rPr>
          <w:rFonts w:ascii="Times New Roman" w:hAnsi="Times New Roman" w:cs="Times New Roman"/>
          <w:i/>
          <w:sz w:val="24"/>
          <w:szCs w:val="24"/>
        </w:rPr>
        <w:t xml:space="preserve"> stručnom studiju, te 109 studenata na diplomskom stručnom studiju. Ukupno, u okviru svih programa, na Fakultetu studira 736 studenata. </w:t>
      </w:r>
    </w:p>
    <w:p w14:paraId="3ABD25F1"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 xml:space="preserve">Nadalje, djelokrug rada Kineziološkog fakulteta u Splitu je ustrojavanje i izvođenje programa </w:t>
      </w:r>
      <w:proofErr w:type="spellStart"/>
      <w:r>
        <w:rPr>
          <w:rFonts w:ascii="Times New Roman" w:hAnsi="Times New Roman" w:cs="Times New Roman"/>
          <w:i/>
          <w:sz w:val="24"/>
          <w:szCs w:val="24"/>
        </w:rPr>
        <w:t>cjeloživotnog</w:t>
      </w:r>
      <w:proofErr w:type="spellEnd"/>
      <w:r>
        <w:rPr>
          <w:rFonts w:ascii="Times New Roman" w:hAnsi="Times New Roman" w:cs="Times New Roman"/>
          <w:i/>
          <w:sz w:val="24"/>
          <w:szCs w:val="24"/>
        </w:rPr>
        <w:t xml:space="preserve"> obrazovanja, te obavljanje znanstvene i </w:t>
      </w:r>
      <w:proofErr w:type="spellStart"/>
      <w:r>
        <w:rPr>
          <w:rFonts w:ascii="Times New Roman" w:hAnsi="Times New Roman" w:cs="Times New Roman"/>
          <w:i/>
          <w:sz w:val="24"/>
          <w:szCs w:val="24"/>
        </w:rPr>
        <w:t>stručne</w:t>
      </w:r>
      <w:proofErr w:type="spellEnd"/>
      <w:r>
        <w:rPr>
          <w:rFonts w:ascii="Times New Roman" w:hAnsi="Times New Roman" w:cs="Times New Roman"/>
          <w:i/>
          <w:sz w:val="24"/>
          <w:szCs w:val="24"/>
        </w:rPr>
        <w:t xml:space="preserve"> djelatnosti. Kineziološki fakultet ima dopusnice za 18 programa cjeloživotnog koji se periodično pokreću. Trenutno je pedesetak polaznika navedenih programa. </w:t>
      </w:r>
    </w:p>
    <w:p w14:paraId="05655450" w14:textId="77777777" w:rsidR="00180D8D" w:rsidRDefault="00180D8D" w:rsidP="00180D8D">
      <w:pPr>
        <w:jc w:val="both"/>
        <w:rPr>
          <w:rFonts w:ascii="Times New Roman" w:hAnsi="Times New Roman" w:cs="Times New Roman"/>
          <w:b/>
          <w:i/>
          <w:sz w:val="24"/>
          <w:szCs w:val="24"/>
        </w:rPr>
      </w:pPr>
      <w:r>
        <w:rPr>
          <w:rFonts w:ascii="Times New Roman" w:hAnsi="Times New Roman" w:cs="Times New Roman"/>
          <w:b/>
          <w:i/>
          <w:sz w:val="24"/>
          <w:szCs w:val="24"/>
        </w:rPr>
        <w:t>Znanstveno-istraživački i stručni rad:</w:t>
      </w:r>
    </w:p>
    <w:p w14:paraId="1B6038A9"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Fakultet ustrojava i izvodi znanstveno istraživački i visoko stručni rad:</w:t>
      </w:r>
    </w:p>
    <w:p w14:paraId="556A7CB1"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provodi znanstveno-istraživačke eksperimente i istraživanja</w:t>
      </w:r>
    </w:p>
    <w:p w14:paraId="713E6F36"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razvija znanstveni podmladak.</w:t>
      </w:r>
    </w:p>
    <w:p w14:paraId="033D4D74"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 xml:space="preserve">Pored redovnog znanstveno-istraživačkog rada i publiciranja znanstvenih i stručnih radova u visokokvalitetnim časopisima djelatnici apliciraju na natječaje Hrvatske zaklade za znanost, kao i na natječaje EU kojima se u </w:t>
      </w:r>
      <w:proofErr w:type="spellStart"/>
      <w:r>
        <w:rPr>
          <w:rFonts w:ascii="Times New Roman" w:hAnsi="Times New Roman" w:cs="Times New Roman"/>
          <w:i/>
          <w:sz w:val="24"/>
          <w:szCs w:val="24"/>
        </w:rPr>
        <w:t>projekatnom</w:t>
      </w:r>
      <w:proofErr w:type="spellEnd"/>
      <w:r>
        <w:rPr>
          <w:rFonts w:ascii="Times New Roman" w:hAnsi="Times New Roman" w:cs="Times New Roman"/>
          <w:i/>
          <w:sz w:val="24"/>
          <w:szCs w:val="24"/>
        </w:rPr>
        <w:t xml:space="preserve"> obliku dodatno financira znanstveno-istraživački rad. Trenutno se na Fakultetu provode dva HRZZ te tri NPOO projekta.  </w:t>
      </w:r>
    </w:p>
    <w:p w14:paraId="61D0FEBB"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 xml:space="preserve">Razvoj i ulaganje u mlade znanstvenike, kroz 2024/25. godinu ostvaren je kroz zapošljavanje troje mladih znanstvenika. Nadalje, prioritet Fakulteta je kvalitetno obrazovanje studenata koje se ostvaruje kroz stalno ulaganje i usavršavanje nastavnog kadra utemeljenog na suvremenim znanstvenim spoznajama. Također, studenti se potiču u publiciranju svojih radova kreiranih uz pomoć nastavnika-mentora tijekom školovanja, te je kroz proteklu akademsku godinu publicirano više od 20 takvih radova, te su studenti izlagali svoje radove na međunarodnim znanstvenim skupovima, odakle su donijeli više prestižnih nagrada. Državnu nagrada za znanost (društvene znanosti - 2023), išla je u ruke znanstveniku koji je bio zaposlen na projektu HRZZ-a Kineziološkog fakulteta u Splitu. U međuvremenu, ponosni smo što je isti zaposlen na Fakultet, što </w:t>
      </w:r>
      <w:proofErr w:type="spellStart"/>
      <w:r>
        <w:rPr>
          <w:rFonts w:ascii="Times New Roman" w:hAnsi="Times New Roman" w:cs="Times New Roman"/>
          <w:i/>
          <w:sz w:val="24"/>
          <w:szCs w:val="24"/>
        </w:rPr>
        <w:t>pridonoi</w:t>
      </w:r>
      <w:proofErr w:type="spellEnd"/>
      <w:r>
        <w:rPr>
          <w:rFonts w:ascii="Times New Roman" w:hAnsi="Times New Roman" w:cs="Times New Roman"/>
          <w:i/>
          <w:sz w:val="24"/>
          <w:szCs w:val="24"/>
        </w:rPr>
        <w:t xml:space="preserve"> činjenici o ulaganju u mlade znanstvenike.</w:t>
      </w:r>
    </w:p>
    <w:p w14:paraId="29C9307E" w14:textId="77777777" w:rsidR="00180D8D" w:rsidRDefault="00180D8D" w:rsidP="00180D8D">
      <w:pPr>
        <w:jc w:val="both"/>
        <w:rPr>
          <w:rFonts w:ascii="Times New Roman" w:hAnsi="Times New Roman" w:cs="Times New Roman"/>
          <w:i/>
          <w:sz w:val="24"/>
          <w:szCs w:val="24"/>
        </w:rPr>
      </w:pPr>
      <w:r>
        <w:rPr>
          <w:rFonts w:ascii="Times New Roman" w:hAnsi="Times New Roman" w:cs="Times New Roman"/>
          <w:i/>
          <w:sz w:val="24"/>
          <w:szCs w:val="24"/>
        </w:rPr>
        <w:t>Pored zaposlenih djelatnika znanstvenu, nastavnu i stručnu djelatnost na Fakultetu izvodi i veći broj nastavnika u statusu vanjskih suradnika, čija se kvalificiranost utvrđuje izborom na znanstveno-nastavna, nastavna i suradnička radna mjesta temeljem jasnih i preciznih kriterija.</w:t>
      </w:r>
    </w:p>
    <w:p w14:paraId="00A063F0" w14:textId="0BAEA398" w:rsidR="00180D8D" w:rsidRDefault="00180D8D" w:rsidP="000D0E0D">
      <w:pPr>
        <w:jc w:val="center"/>
        <w:rPr>
          <w:rFonts w:ascii="Times New Roman" w:hAnsi="Times New Roman" w:cs="Times New Roman"/>
          <w:b/>
          <w:sz w:val="24"/>
          <w:szCs w:val="24"/>
        </w:rPr>
      </w:pPr>
    </w:p>
    <w:p w14:paraId="45C6B4FE" w14:textId="2656131D" w:rsidR="00180D8D" w:rsidRDefault="00180D8D" w:rsidP="000D0E0D">
      <w:pPr>
        <w:jc w:val="center"/>
        <w:rPr>
          <w:rFonts w:ascii="Times New Roman" w:hAnsi="Times New Roman" w:cs="Times New Roman"/>
          <w:b/>
          <w:sz w:val="24"/>
          <w:szCs w:val="24"/>
        </w:rPr>
      </w:pPr>
    </w:p>
    <w:p w14:paraId="4F2801FF" w14:textId="4CE171E5" w:rsidR="00180D8D" w:rsidRDefault="00180D8D" w:rsidP="000D0E0D">
      <w:pPr>
        <w:jc w:val="center"/>
        <w:rPr>
          <w:rFonts w:ascii="Times New Roman" w:hAnsi="Times New Roman" w:cs="Times New Roman"/>
          <w:b/>
          <w:sz w:val="24"/>
          <w:szCs w:val="24"/>
        </w:rPr>
      </w:pPr>
    </w:p>
    <w:p w14:paraId="7FDB4B5C" w14:textId="77777777" w:rsidR="00180D8D" w:rsidRPr="00827219" w:rsidRDefault="00180D8D" w:rsidP="000D0E0D">
      <w:pPr>
        <w:jc w:val="center"/>
        <w:rPr>
          <w:rFonts w:ascii="Times New Roman" w:hAnsi="Times New Roman" w:cs="Times New Roman"/>
          <w:b/>
          <w:sz w:val="24"/>
          <w:szCs w:val="24"/>
        </w:rPr>
      </w:pPr>
    </w:p>
    <w:p w14:paraId="64721C37" w14:textId="7B9D759A"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bookmarkStart w:id="1" w:name="_Hlk82781205"/>
      <w:r w:rsidRPr="00827219">
        <w:rPr>
          <w:rFonts w:ascii="Times New Roman" w:hAnsi="Times New Roman" w:cs="Times New Roman"/>
          <w:b/>
          <w:sz w:val="24"/>
          <w:szCs w:val="24"/>
        </w:rPr>
        <w:lastRenderedPageBreak/>
        <w:t>A621004 REDOVNA AKTIVNOST Sveučilišta u Splitu</w:t>
      </w:r>
      <w:r w:rsidR="00CE7EE6">
        <w:rPr>
          <w:rFonts w:ascii="Times New Roman" w:hAnsi="Times New Roman" w:cs="Times New Roman"/>
          <w:b/>
          <w:sz w:val="24"/>
          <w:szCs w:val="24"/>
        </w:rPr>
        <w:t xml:space="preserve"> – </w:t>
      </w:r>
      <w:r w:rsidR="00332C25">
        <w:rPr>
          <w:rFonts w:ascii="Times New Roman" w:hAnsi="Times New Roman" w:cs="Times New Roman"/>
          <w:b/>
          <w:sz w:val="24"/>
          <w:szCs w:val="24"/>
        </w:rPr>
        <w:t>rashodi</w:t>
      </w:r>
    </w:p>
    <w:bookmarkEnd w:id="1"/>
    <w:p w14:paraId="08B1694A" w14:textId="77777777" w:rsidR="001C70D9" w:rsidRPr="00827219" w:rsidRDefault="001C70D9" w:rsidP="001C70D9">
      <w:pPr>
        <w:jc w:val="both"/>
        <w:rPr>
          <w:rFonts w:ascii="Times New Roman" w:hAnsi="Times New Roman" w:cs="Times New Roman"/>
          <w:sz w:val="24"/>
          <w:szCs w:val="24"/>
        </w:rPr>
      </w:pPr>
    </w:p>
    <w:p w14:paraId="1920E04D" w14:textId="19BDB9D6"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Financijski plan Kineziološkog fakulteta u Splitu za 202</w:t>
      </w:r>
      <w:r w:rsidR="00827219">
        <w:rPr>
          <w:rFonts w:ascii="Times New Roman" w:hAnsi="Times New Roman" w:cs="Times New Roman"/>
          <w:sz w:val="24"/>
          <w:szCs w:val="24"/>
        </w:rPr>
        <w:t>5</w:t>
      </w:r>
      <w:r w:rsidRPr="00827219">
        <w:rPr>
          <w:rFonts w:ascii="Times New Roman" w:hAnsi="Times New Roman" w:cs="Times New Roman"/>
          <w:sz w:val="24"/>
          <w:szCs w:val="24"/>
        </w:rPr>
        <w:t>. godinu i projekcijama za 202</w:t>
      </w:r>
      <w:r w:rsidR="00827219">
        <w:rPr>
          <w:rFonts w:ascii="Times New Roman" w:hAnsi="Times New Roman" w:cs="Times New Roman"/>
          <w:sz w:val="24"/>
          <w:szCs w:val="24"/>
        </w:rPr>
        <w:t>6</w:t>
      </w:r>
      <w:r w:rsidRPr="00827219">
        <w:rPr>
          <w:rFonts w:ascii="Times New Roman" w:hAnsi="Times New Roman" w:cs="Times New Roman"/>
          <w:sz w:val="24"/>
          <w:szCs w:val="24"/>
        </w:rPr>
        <w:t>. i 202</w:t>
      </w:r>
      <w:r w:rsidR="00827219">
        <w:rPr>
          <w:rFonts w:ascii="Times New Roman" w:hAnsi="Times New Roman" w:cs="Times New Roman"/>
          <w:sz w:val="24"/>
          <w:szCs w:val="24"/>
        </w:rPr>
        <w:t>7</w:t>
      </w:r>
      <w:r w:rsidRPr="00827219">
        <w:rPr>
          <w:rFonts w:ascii="Times New Roman" w:hAnsi="Times New Roman" w:cs="Times New Roman"/>
          <w:sz w:val="24"/>
          <w:szCs w:val="24"/>
        </w:rPr>
        <w:t>. godinu izrađen je sukladno:</w:t>
      </w:r>
    </w:p>
    <w:p w14:paraId="1D49A817" w14:textId="141B2F20"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Upute za izradu prijedloga financijskog plana razdjela 080-Ministarstvo znanosti i obrazovanja za razdoblje 202</w:t>
      </w:r>
      <w:r w:rsidR="00827219">
        <w:rPr>
          <w:rFonts w:ascii="Times New Roman" w:hAnsi="Times New Roman" w:cs="Times New Roman"/>
          <w:sz w:val="24"/>
          <w:szCs w:val="24"/>
        </w:rPr>
        <w:t>5</w:t>
      </w:r>
      <w:r w:rsidRPr="00827219">
        <w:rPr>
          <w:rFonts w:ascii="Times New Roman" w:hAnsi="Times New Roman" w:cs="Times New Roman"/>
          <w:sz w:val="24"/>
          <w:szCs w:val="24"/>
        </w:rPr>
        <w:t>.- 202</w:t>
      </w:r>
      <w:r w:rsidR="00827219">
        <w:rPr>
          <w:rFonts w:ascii="Times New Roman" w:hAnsi="Times New Roman" w:cs="Times New Roman"/>
          <w:sz w:val="24"/>
          <w:szCs w:val="24"/>
        </w:rPr>
        <w:t>7</w:t>
      </w:r>
      <w:r w:rsidRPr="00827219">
        <w:rPr>
          <w:rFonts w:ascii="Times New Roman" w:hAnsi="Times New Roman" w:cs="Times New Roman"/>
          <w:sz w:val="24"/>
          <w:szCs w:val="24"/>
        </w:rPr>
        <w:t>.</w:t>
      </w:r>
    </w:p>
    <w:p w14:paraId="7F0CFD94" w14:textId="645C6BFC" w:rsidR="00022B60" w:rsidRPr="00827219" w:rsidRDefault="00022B60" w:rsidP="00022B60">
      <w:pPr>
        <w:spacing w:after="0"/>
        <w:jc w:val="both"/>
        <w:rPr>
          <w:rFonts w:ascii="Times New Roman" w:hAnsi="Times New Roman" w:cs="Times New Roman"/>
          <w:sz w:val="24"/>
          <w:szCs w:val="24"/>
        </w:rPr>
      </w:pPr>
      <w:r w:rsidRPr="00827219">
        <w:rPr>
          <w:rFonts w:ascii="Times New Roman" w:hAnsi="Times New Roman" w:cs="Times New Roman"/>
          <w:sz w:val="24"/>
          <w:szCs w:val="24"/>
        </w:rPr>
        <w:t>U nastavku su prikazane aktivnost po kojima se provodilo izvršenje plana za 202</w:t>
      </w:r>
      <w:r w:rsidR="00A34891">
        <w:rPr>
          <w:rFonts w:ascii="Times New Roman" w:hAnsi="Times New Roman" w:cs="Times New Roman"/>
          <w:sz w:val="24"/>
          <w:szCs w:val="24"/>
        </w:rPr>
        <w:t>5</w:t>
      </w:r>
      <w:r w:rsidRPr="00827219">
        <w:rPr>
          <w:rFonts w:ascii="Times New Roman" w:hAnsi="Times New Roman" w:cs="Times New Roman"/>
          <w:sz w:val="24"/>
          <w:szCs w:val="24"/>
        </w:rPr>
        <w:t>.godinu.</w:t>
      </w:r>
    </w:p>
    <w:p w14:paraId="23B2490B" w14:textId="7873DD1D" w:rsidR="001C70D9" w:rsidRPr="00332C25" w:rsidRDefault="001C70D9" w:rsidP="001C70D9">
      <w:pPr>
        <w:spacing w:after="0"/>
        <w:jc w:val="both"/>
        <w:rPr>
          <w:rFonts w:ascii="Times New Roman" w:hAnsi="Times New Roman" w:cs="Times New Roman"/>
          <w:sz w:val="24"/>
          <w:szCs w:val="24"/>
        </w:rPr>
      </w:pPr>
    </w:p>
    <w:p w14:paraId="7F4A650F" w14:textId="64AC0CDC" w:rsidR="00CE7EE6" w:rsidRDefault="00CE7EE6" w:rsidP="001C70D9">
      <w:pPr>
        <w:spacing w:after="0"/>
        <w:jc w:val="both"/>
        <w:rPr>
          <w:rFonts w:ascii="Times New Roman" w:hAnsi="Times New Roman" w:cs="Times New Roman"/>
          <w:sz w:val="24"/>
          <w:szCs w:val="24"/>
        </w:rPr>
      </w:pPr>
      <w:r>
        <w:rPr>
          <w:rFonts w:ascii="Times New Roman" w:hAnsi="Times New Roman" w:cs="Times New Roman"/>
          <w:sz w:val="24"/>
          <w:szCs w:val="24"/>
        </w:rPr>
        <w:t xml:space="preserve">Rashodi: </w:t>
      </w:r>
    </w:p>
    <w:p w14:paraId="37763E52" w14:textId="77777777" w:rsidR="00CE7EE6" w:rsidRPr="00CE7EE6" w:rsidRDefault="00CE7EE6" w:rsidP="001C70D9">
      <w:pPr>
        <w:spacing w:after="0"/>
        <w:jc w:val="both"/>
        <w:rPr>
          <w:rFonts w:ascii="Times New Roman" w:hAnsi="Times New Roman" w:cs="Times New Roman"/>
          <w:sz w:val="24"/>
          <w:szCs w:val="24"/>
        </w:rPr>
      </w:pPr>
    </w:p>
    <w:tbl>
      <w:tblPr>
        <w:tblW w:w="7888" w:type="dxa"/>
        <w:tblLook w:val="04A0" w:firstRow="1" w:lastRow="0" w:firstColumn="1" w:lastColumn="0" w:noHBand="0" w:noVBand="1"/>
      </w:tblPr>
      <w:tblGrid>
        <w:gridCol w:w="2220"/>
        <w:gridCol w:w="1476"/>
        <w:gridCol w:w="1476"/>
        <w:gridCol w:w="1476"/>
        <w:gridCol w:w="1476"/>
      </w:tblGrid>
      <w:tr w:rsidR="00CE7EE6" w:rsidRPr="00827219" w14:paraId="36A58186" w14:textId="77777777" w:rsidTr="00332C25">
        <w:trPr>
          <w:trHeight w:val="6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C98454"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11</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17E66ED9"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476" w:type="dxa"/>
            <w:tcBorders>
              <w:top w:val="single" w:sz="4" w:space="0" w:color="auto"/>
              <w:left w:val="nil"/>
              <w:bottom w:val="single" w:sz="4" w:space="0" w:color="auto"/>
              <w:right w:val="single" w:sz="4" w:space="0" w:color="auto"/>
            </w:tcBorders>
            <w:shd w:val="clear" w:color="000000" w:fill="D9E1F2"/>
            <w:vAlign w:val="center"/>
            <w:hideMark/>
          </w:tcPr>
          <w:p w14:paraId="7E37369F"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Pr>
                <w:rFonts w:ascii="Times New Roman" w:eastAsia="Times New Roman" w:hAnsi="Times New Roman" w:cs="Times New Roman"/>
                <w:b/>
                <w:bCs/>
                <w:color w:val="000000"/>
                <w:sz w:val="24"/>
                <w:szCs w:val="24"/>
                <w:lang w:val="en-US"/>
              </w:rPr>
              <w:t>5.</w:t>
            </w:r>
          </w:p>
        </w:tc>
        <w:tc>
          <w:tcPr>
            <w:tcW w:w="1476" w:type="dxa"/>
            <w:tcBorders>
              <w:top w:val="single" w:sz="4" w:space="0" w:color="auto"/>
              <w:left w:val="nil"/>
              <w:bottom w:val="single" w:sz="4" w:space="0" w:color="auto"/>
              <w:right w:val="single" w:sz="4" w:space="0" w:color="auto"/>
            </w:tcBorders>
            <w:shd w:val="clear" w:color="000000" w:fill="D9E1F2"/>
            <w:vAlign w:val="center"/>
            <w:hideMark/>
          </w:tcPr>
          <w:p w14:paraId="27377005"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476" w:type="dxa"/>
            <w:tcBorders>
              <w:top w:val="single" w:sz="4" w:space="0" w:color="auto"/>
              <w:left w:val="nil"/>
              <w:bottom w:val="single" w:sz="4" w:space="0" w:color="auto"/>
              <w:right w:val="single" w:sz="4" w:space="0" w:color="auto"/>
            </w:tcBorders>
            <w:shd w:val="clear" w:color="000000" w:fill="D9E1F2"/>
            <w:vAlign w:val="center"/>
            <w:hideMark/>
          </w:tcPr>
          <w:p w14:paraId="14D125D8"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Pr>
                <w:rFonts w:ascii="Times New Roman" w:eastAsia="Times New Roman" w:hAnsi="Times New Roman" w:cs="Times New Roman"/>
                <w:b/>
                <w:bCs/>
                <w:color w:val="000000"/>
                <w:sz w:val="24"/>
                <w:szCs w:val="24"/>
                <w:lang w:val="en-US"/>
              </w:rPr>
              <w:t>5.</w:t>
            </w:r>
          </w:p>
        </w:tc>
      </w:tr>
      <w:tr w:rsidR="00CE7EE6" w:rsidRPr="00827219" w14:paraId="39912EF2" w14:textId="77777777" w:rsidTr="00332C25">
        <w:trPr>
          <w:trHeight w:val="9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0666B20C" w14:textId="77777777" w:rsidR="00CE7EE6" w:rsidRPr="00827219" w:rsidRDefault="00CE7EE6" w:rsidP="007D69AC">
            <w:pPr>
              <w:spacing w:after="0" w:line="240" w:lineRule="auto"/>
              <w:rPr>
                <w:rFonts w:ascii="Times New Roman" w:eastAsia="Times New Roman" w:hAnsi="Times New Roman" w:cs="Times New Roman"/>
                <w:color w:val="000000"/>
                <w:sz w:val="24"/>
                <w:szCs w:val="24"/>
                <w:lang w:val="en-US"/>
              </w:rPr>
            </w:pPr>
            <w:bookmarkStart w:id="2" w:name="_Hlk224896218"/>
            <w:r w:rsidRPr="00827219">
              <w:rPr>
                <w:rFonts w:ascii="Times New Roman" w:eastAsia="Times New Roman" w:hAnsi="Times New Roman" w:cs="Times New Roman"/>
                <w:color w:val="000000"/>
                <w:sz w:val="24"/>
                <w:szCs w:val="24"/>
                <w:lang w:val="en-US"/>
              </w:rPr>
              <w:t>A621004/</w:t>
            </w:r>
            <w:proofErr w:type="spellStart"/>
            <w:r w:rsidRPr="00827219">
              <w:rPr>
                <w:rFonts w:ascii="Times New Roman" w:eastAsia="Times New Roman" w:hAnsi="Times New Roman" w:cs="Times New Roman"/>
                <w:color w:val="000000"/>
                <w:sz w:val="24"/>
                <w:szCs w:val="24"/>
                <w:lang w:val="en-US"/>
              </w:rPr>
              <w:t>Redovna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djelatnost</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Sveučilišta</w:t>
            </w:r>
            <w:proofErr w:type="spellEnd"/>
            <w:r w:rsidRPr="00827219">
              <w:rPr>
                <w:rFonts w:ascii="Times New Roman" w:eastAsia="Times New Roman" w:hAnsi="Times New Roman" w:cs="Times New Roman"/>
                <w:color w:val="000000"/>
                <w:sz w:val="24"/>
                <w:szCs w:val="24"/>
                <w:lang w:val="en-US"/>
              </w:rPr>
              <w:t xml:space="preserve"> u </w:t>
            </w:r>
            <w:proofErr w:type="spellStart"/>
            <w:r w:rsidRPr="00827219">
              <w:rPr>
                <w:rFonts w:ascii="Times New Roman" w:eastAsia="Times New Roman" w:hAnsi="Times New Roman" w:cs="Times New Roman"/>
                <w:color w:val="000000"/>
                <w:sz w:val="24"/>
                <w:szCs w:val="24"/>
                <w:lang w:val="en-US"/>
              </w:rPr>
              <w:t>Splitu</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2CC92AF6" w14:textId="42F594F6" w:rsidR="00CE7EE6" w:rsidRPr="00827219" w:rsidRDefault="004F1A97"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2.458.281,78</w:t>
            </w:r>
          </w:p>
        </w:tc>
        <w:tc>
          <w:tcPr>
            <w:tcW w:w="1476" w:type="dxa"/>
            <w:tcBorders>
              <w:top w:val="nil"/>
              <w:left w:val="nil"/>
              <w:bottom w:val="single" w:sz="4" w:space="0" w:color="auto"/>
              <w:right w:val="single" w:sz="4" w:space="0" w:color="auto"/>
            </w:tcBorders>
            <w:shd w:val="clear" w:color="auto" w:fill="auto"/>
            <w:noWrap/>
            <w:vAlign w:val="bottom"/>
          </w:tcPr>
          <w:p w14:paraId="3C81E67A" w14:textId="15CA0ECF" w:rsidR="00CE7EE6" w:rsidRPr="00827219" w:rsidRDefault="00332C25"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3.091.272,00</w:t>
            </w:r>
          </w:p>
        </w:tc>
        <w:tc>
          <w:tcPr>
            <w:tcW w:w="1476" w:type="dxa"/>
            <w:tcBorders>
              <w:top w:val="nil"/>
              <w:left w:val="nil"/>
              <w:bottom w:val="single" w:sz="4" w:space="0" w:color="auto"/>
              <w:right w:val="single" w:sz="4" w:space="0" w:color="auto"/>
            </w:tcBorders>
            <w:shd w:val="clear" w:color="auto" w:fill="auto"/>
            <w:noWrap/>
            <w:vAlign w:val="bottom"/>
          </w:tcPr>
          <w:p w14:paraId="5E739841" w14:textId="22F8DC27" w:rsidR="00CE7EE6" w:rsidRPr="00827219" w:rsidRDefault="00332C25"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3.091.272,00</w:t>
            </w:r>
          </w:p>
        </w:tc>
        <w:tc>
          <w:tcPr>
            <w:tcW w:w="1476" w:type="dxa"/>
            <w:tcBorders>
              <w:top w:val="nil"/>
              <w:left w:val="nil"/>
              <w:bottom w:val="single" w:sz="4" w:space="0" w:color="auto"/>
              <w:right w:val="single" w:sz="4" w:space="0" w:color="auto"/>
            </w:tcBorders>
            <w:shd w:val="clear" w:color="auto" w:fill="auto"/>
            <w:noWrap/>
            <w:vAlign w:val="bottom"/>
          </w:tcPr>
          <w:p w14:paraId="13A4EFD3" w14:textId="5B9B43CB" w:rsidR="00CE7EE6" w:rsidRPr="00827219" w:rsidRDefault="00332C25"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2.846.848,46</w:t>
            </w:r>
          </w:p>
        </w:tc>
      </w:tr>
      <w:bookmarkEnd w:id="2"/>
      <w:tr w:rsidR="00332C25" w:rsidRPr="00827219" w14:paraId="39343698" w14:textId="77777777" w:rsidTr="00332C25">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11C2C3B9" w14:textId="77777777" w:rsidR="00332C25" w:rsidRPr="00827219" w:rsidRDefault="00332C25" w:rsidP="00332C25">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240" w:type="dxa"/>
            <w:tcBorders>
              <w:top w:val="nil"/>
              <w:left w:val="nil"/>
              <w:bottom w:val="single" w:sz="4" w:space="0" w:color="auto"/>
              <w:right w:val="single" w:sz="4" w:space="0" w:color="auto"/>
            </w:tcBorders>
            <w:shd w:val="clear" w:color="auto" w:fill="auto"/>
            <w:noWrap/>
            <w:vAlign w:val="bottom"/>
          </w:tcPr>
          <w:p w14:paraId="77DB4075" w14:textId="629B9DD6" w:rsidR="00332C25" w:rsidRPr="00827219" w:rsidRDefault="004F1A97" w:rsidP="00332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2.458.281,78</w:t>
            </w:r>
          </w:p>
        </w:tc>
        <w:tc>
          <w:tcPr>
            <w:tcW w:w="1476" w:type="dxa"/>
            <w:tcBorders>
              <w:top w:val="nil"/>
              <w:left w:val="nil"/>
              <w:bottom w:val="single" w:sz="4" w:space="0" w:color="auto"/>
              <w:right w:val="single" w:sz="4" w:space="0" w:color="auto"/>
            </w:tcBorders>
            <w:shd w:val="clear" w:color="auto" w:fill="auto"/>
            <w:noWrap/>
            <w:vAlign w:val="bottom"/>
          </w:tcPr>
          <w:p w14:paraId="3144C7CF" w14:textId="59B7B107" w:rsidR="00332C25" w:rsidRPr="00827219" w:rsidRDefault="00332C25" w:rsidP="00332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3.091.272,00</w:t>
            </w:r>
          </w:p>
        </w:tc>
        <w:tc>
          <w:tcPr>
            <w:tcW w:w="1476" w:type="dxa"/>
            <w:tcBorders>
              <w:top w:val="nil"/>
              <w:left w:val="nil"/>
              <w:bottom w:val="single" w:sz="4" w:space="0" w:color="auto"/>
              <w:right w:val="single" w:sz="4" w:space="0" w:color="auto"/>
            </w:tcBorders>
            <w:shd w:val="clear" w:color="auto" w:fill="auto"/>
            <w:noWrap/>
            <w:vAlign w:val="bottom"/>
          </w:tcPr>
          <w:p w14:paraId="36B21B0E" w14:textId="770F370D" w:rsidR="00332C25" w:rsidRPr="00827219" w:rsidRDefault="00332C25" w:rsidP="00332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3.091.272,00</w:t>
            </w:r>
          </w:p>
        </w:tc>
        <w:tc>
          <w:tcPr>
            <w:tcW w:w="1476" w:type="dxa"/>
            <w:tcBorders>
              <w:top w:val="nil"/>
              <w:left w:val="nil"/>
              <w:bottom w:val="single" w:sz="4" w:space="0" w:color="auto"/>
              <w:right w:val="single" w:sz="4" w:space="0" w:color="auto"/>
            </w:tcBorders>
            <w:shd w:val="clear" w:color="auto" w:fill="auto"/>
            <w:noWrap/>
            <w:vAlign w:val="bottom"/>
          </w:tcPr>
          <w:p w14:paraId="69C4AD2B" w14:textId="1DBFE1F0" w:rsidR="00332C25" w:rsidRPr="00827219" w:rsidRDefault="00332C25" w:rsidP="00332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2.846.848,46</w:t>
            </w:r>
          </w:p>
        </w:tc>
      </w:tr>
    </w:tbl>
    <w:p w14:paraId="28E1FDAA" w14:textId="77777777" w:rsidR="00CE7EE6" w:rsidRPr="00CE7EE6" w:rsidRDefault="00CE7EE6" w:rsidP="001C70D9">
      <w:pPr>
        <w:spacing w:after="0"/>
        <w:jc w:val="both"/>
        <w:rPr>
          <w:rFonts w:ascii="Times New Roman" w:hAnsi="Times New Roman" w:cs="Times New Roman"/>
          <w:sz w:val="24"/>
          <w:szCs w:val="24"/>
        </w:rPr>
      </w:pPr>
    </w:p>
    <w:p w14:paraId="6900CF5B" w14:textId="77777777" w:rsidR="001C70D9" w:rsidRPr="00827219" w:rsidRDefault="001C70D9" w:rsidP="001C70D9">
      <w:pPr>
        <w:spacing w:after="0"/>
        <w:jc w:val="both"/>
        <w:rPr>
          <w:rFonts w:ascii="Times New Roman" w:hAnsi="Times New Roman" w:cs="Times New Roman"/>
          <w:i/>
          <w:sz w:val="24"/>
          <w:szCs w:val="24"/>
        </w:rPr>
      </w:pPr>
    </w:p>
    <w:p w14:paraId="5E6993B1" w14:textId="77777777" w:rsidR="001C70D9" w:rsidRPr="00827219" w:rsidRDefault="001C70D9" w:rsidP="001C70D9">
      <w:pPr>
        <w:spacing w:before="240"/>
        <w:jc w:val="both"/>
        <w:rPr>
          <w:rFonts w:ascii="Times New Roman" w:hAnsi="Times New Roman" w:cs="Times New Roman"/>
          <w:sz w:val="24"/>
          <w:szCs w:val="24"/>
        </w:rPr>
      </w:pPr>
      <w:r w:rsidRPr="00827219">
        <w:rPr>
          <w:rFonts w:ascii="Times New Roman" w:hAnsi="Times New Roman" w:cs="Times New Roman"/>
          <w:sz w:val="24"/>
          <w:szCs w:val="24"/>
        </w:rPr>
        <w:t xml:space="preserve">Ova aktivnost/ projekt sastoji se od sljedećih elemenata/ </w:t>
      </w:r>
      <w:proofErr w:type="spellStart"/>
      <w:r w:rsidRPr="00827219">
        <w:rPr>
          <w:rFonts w:ascii="Times New Roman" w:hAnsi="Times New Roman" w:cs="Times New Roman"/>
          <w:sz w:val="24"/>
          <w:szCs w:val="24"/>
        </w:rPr>
        <w:t>podaktivnosti</w:t>
      </w:r>
      <w:proofErr w:type="spellEnd"/>
      <w:r w:rsidRPr="00827219">
        <w:rPr>
          <w:rFonts w:ascii="Times New Roman" w:hAnsi="Times New Roman" w:cs="Times New Roman"/>
          <w:sz w:val="24"/>
          <w:szCs w:val="24"/>
        </w:rPr>
        <w:t>:</w:t>
      </w:r>
    </w:p>
    <w:p w14:paraId="1353C33F" w14:textId="77777777" w:rsidR="001C70D9" w:rsidRPr="00827219" w:rsidRDefault="001C70D9" w:rsidP="001C70D9">
      <w:pPr>
        <w:pStyle w:val="ListParagraph"/>
        <w:numPr>
          <w:ilvl w:val="0"/>
          <w:numId w:val="2"/>
        </w:numPr>
        <w:jc w:val="both"/>
        <w:rPr>
          <w:rFonts w:ascii="Times New Roman" w:hAnsi="Times New Roman" w:cs="Times New Roman"/>
          <w:sz w:val="24"/>
          <w:szCs w:val="24"/>
        </w:rPr>
      </w:pPr>
      <w:r w:rsidRPr="00827219">
        <w:rPr>
          <w:rFonts w:ascii="Times New Roman" w:hAnsi="Times New Roman" w:cs="Times New Roman"/>
          <w:sz w:val="24"/>
          <w:szCs w:val="24"/>
        </w:rPr>
        <w:t>Izvor 11 – opći prihodi i primici – A621004 Redovna djelatnost Sveučilišta u Splitu</w:t>
      </w:r>
    </w:p>
    <w:p w14:paraId="0F76087A" w14:textId="77777777" w:rsidR="001C70D9" w:rsidRPr="00827219" w:rsidRDefault="001C70D9" w:rsidP="001C70D9">
      <w:pPr>
        <w:pStyle w:val="ListParagraph"/>
        <w:numPr>
          <w:ilvl w:val="0"/>
          <w:numId w:val="16"/>
        </w:numPr>
        <w:jc w:val="both"/>
        <w:rPr>
          <w:rFonts w:ascii="Times New Roman" w:hAnsi="Times New Roman" w:cs="Times New Roman"/>
          <w:sz w:val="24"/>
          <w:szCs w:val="24"/>
        </w:rPr>
      </w:pPr>
      <w:r w:rsidRPr="00827219">
        <w:rPr>
          <w:rFonts w:ascii="Times New Roman" w:hAnsi="Times New Roman" w:cs="Times New Roman"/>
          <w:sz w:val="24"/>
          <w:szCs w:val="24"/>
        </w:rPr>
        <w:t>Financiranje rashoda plaće</w:t>
      </w:r>
    </w:p>
    <w:p w14:paraId="3E2FF9D3" w14:textId="77777777" w:rsidR="001C70D9" w:rsidRPr="00827219" w:rsidRDefault="001C70D9" w:rsidP="001C70D9">
      <w:pPr>
        <w:pStyle w:val="ListParagraph"/>
        <w:numPr>
          <w:ilvl w:val="0"/>
          <w:numId w:val="16"/>
        </w:numPr>
        <w:jc w:val="both"/>
        <w:rPr>
          <w:rFonts w:ascii="Times New Roman" w:hAnsi="Times New Roman" w:cs="Times New Roman"/>
          <w:sz w:val="24"/>
          <w:szCs w:val="24"/>
        </w:rPr>
      </w:pPr>
      <w:r w:rsidRPr="00827219">
        <w:rPr>
          <w:rFonts w:ascii="Times New Roman" w:hAnsi="Times New Roman" w:cs="Times New Roman"/>
          <w:sz w:val="24"/>
          <w:szCs w:val="24"/>
        </w:rPr>
        <w:t>Financiranje materijalnih prava zaposlenih</w:t>
      </w:r>
    </w:p>
    <w:p w14:paraId="518FF4C2" w14:textId="77777777" w:rsidR="001C70D9" w:rsidRPr="00827219" w:rsidRDefault="001C70D9" w:rsidP="001C70D9">
      <w:pPr>
        <w:pStyle w:val="ListParagraph"/>
        <w:numPr>
          <w:ilvl w:val="0"/>
          <w:numId w:val="16"/>
        </w:numPr>
        <w:jc w:val="both"/>
        <w:rPr>
          <w:rFonts w:ascii="Times New Roman" w:hAnsi="Times New Roman" w:cs="Times New Roman"/>
          <w:sz w:val="24"/>
          <w:szCs w:val="24"/>
        </w:rPr>
      </w:pPr>
      <w:r w:rsidRPr="00827219">
        <w:rPr>
          <w:rFonts w:ascii="Times New Roman" w:hAnsi="Times New Roman" w:cs="Times New Roman"/>
          <w:sz w:val="24"/>
          <w:szCs w:val="24"/>
        </w:rPr>
        <w:t>Financiranje prijevoza</w:t>
      </w:r>
    </w:p>
    <w:p w14:paraId="1AAD9FE7" w14:textId="77777777" w:rsidR="001C70D9" w:rsidRPr="00827219" w:rsidRDefault="001C70D9" w:rsidP="001C70D9">
      <w:pPr>
        <w:pStyle w:val="ListParagraph"/>
        <w:numPr>
          <w:ilvl w:val="0"/>
          <w:numId w:val="16"/>
        </w:numPr>
        <w:jc w:val="both"/>
        <w:rPr>
          <w:rFonts w:ascii="Times New Roman" w:hAnsi="Times New Roman" w:cs="Times New Roman"/>
          <w:sz w:val="24"/>
          <w:szCs w:val="24"/>
        </w:rPr>
      </w:pPr>
      <w:r w:rsidRPr="00827219">
        <w:rPr>
          <w:rFonts w:ascii="Times New Roman" w:hAnsi="Times New Roman" w:cs="Times New Roman"/>
          <w:sz w:val="24"/>
          <w:szCs w:val="24"/>
        </w:rPr>
        <w:t>Zdravstvenih pregleda zaposlenika</w:t>
      </w:r>
    </w:p>
    <w:p w14:paraId="11DC2A33" w14:textId="77777777" w:rsidR="001C70D9" w:rsidRPr="00827219" w:rsidRDefault="001C70D9" w:rsidP="001C70D9">
      <w:pPr>
        <w:pStyle w:val="ListParagraph"/>
        <w:numPr>
          <w:ilvl w:val="0"/>
          <w:numId w:val="16"/>
        </w:numPr>
        <w:jc w:val="both"/>
        <w:rPr>
          <w:rFonts w:ascii="Times New Roman" w:hAnsi="Times New Roman" w:cs="Times New Roman"/>
          <w:sz w:val="24"/>
          <w:szCs w:val="24"/>
        </w:rPr>
      </w:pPr>
      <w:r w:rsidRPr="00827219">
        <w:rPr>
          <w:rFonts w:ascii="Times New Roman" w:hAnsi="Times New Roman" w:cs="Times New Roman"/>
          <w:sz w:val="24"/>
          <w:szCs w:val="24"/>
        </w:rPr>
        <w:t>Naknada poslodavca zbog nezapošljavanja osoba s invaliditetom</w:t>
      </w:r>
    </w:p>
    <w:p w14:paraId="464BB2BB" w14:textId="77777777" w:rsidR="001C70D9" w:rsidRPr="00827219" w:rsidRDefault="001C70D9" w:rsidP="001C70D9">
      <w:pPr>
        <w:jc w:val="both"/>
        <w:rPr>
          <w:rFonts w:ascii="Times New Roman" w:hAnsi="Times New Roman" w:cs="Times New Roman"/>
          <w:sz w:val="24"/>
          <w:szCs w:val="24"/>
        </w:rPr>
      </w:pPr>
    </w:p>
    <w:p w14:paraId="61147F5B"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 xml:space="preserve">Ova aktivnost provodi se svake godine. </w:t>
      </w:r>
    </w:p>
    <w:p w14:paraId="52F91048" w14:textId="2B253341"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 razdoblje 202</w:t>
      </w:r>
      <w:r w:rsidR="00827219">
        <w:rPr>
          <w:rFonts w:ascii="Times New Roman" w:hAnsi="Times New Roman" w:cs="Times New Roman"/>
          <w:sz w:val="24"/>
          <w:szCs w:val="24"/>
        </w:rPr>
        <w:t>5</w:t>
      </w:r>
      <w:r w:rsidRPr="00827219">
        <w:rPr>
          <w:rFonts w:ascii="Times New Roman" w:hAnsi="Times New Roman" w:cs="Times New Roman"/>
          <w:sz w:val="24"/>
          <w:szCs w:val="24"/>
        </w:rPr>
        <w:t>.-202</w:t>
      </w:r>
      <w:r w:rsidR="00827219">
        <w:rPr>
          <w:rFonts w:ascii="Times New Roman" w:hAnsi="Times New Roman" w:cs="Times New Roman"/>
          <w:sz w:val="24"/>
          <w:szCs w:val="24"/>
        </w:rPr>
        <w:t>7</w:t>
      </w:r>
      <w:r w:rsidRPr="00827219">
        <w:rPr>
          <w:rFonts w:ascii="Times New Roman" w:hAnsi="Times New Roman" w:cs="Times New Roman"/>
          <w:sz w:val="24"/>
          <w:szCs w:val="24"/>
        </w:rPr>
        <w:t>. limiti po navedenim elementima dobiveni su od Sveučilišta u Splitu. Plaća isplaćena u kolovozu 202</w:t>
      </w:r>
      <w:r w:rsidR="00827219">
        <w:rPr>
          <w:rFonts w:ascii="Times New Roman" w:hAnsi="Times New Roman" w:cs="Times New Roman"/>
          <w:sz w:val="24"/>
          <w:szCs w:val="24"/>
        </w:rPr>
        <w:t>4</w:t>
      </w:r>
      <w:r w:rsidRPr="00827219">
        <w:rPr>
          <w:rFonts w:ascii="Times New Roman" w:hAnsi="Times New Roman" w:cs="Times New Roman"/>
          <w:sz w:val="24"/>
          <w:szCs w:val="24"/>
        </w:rPr>
        <w:t>. je uzeta kao polazište za obračun.</w:t>
      </w:r>
    </w:p>
    <w:p w14:paraId="528A6EBA" w14:textId="7FAFE9F8" w:rsidR="001C70D9" w:rsidRDefault="001C70D9" w:rsidP="001C70D9">
      <w:pPr>
        <w:jc w:val="both"/>
        <w:rPr>
          <w:rFonts w:ascii="Times New Roman" w:hAnsi="Times New Roman" w:cs="Times New Roman"/>
          <w:sz w:val="24"/>
          <w:szCs w:val="24"/>
        </w:rPr>
      </w:pPr>
    </w:p>
    <w:p w14:paraId="1AAFC449" w14:textId="77777777" w:rsidR="002810A3" w:rsidRPr="00827219" w:rsidRDefault="002810A3" w:rsidP="001C70D9">
      <w:pPr>
        <w:jc w:val="both"/>
        <w:rPr>
          <w:rFonts w:ascii="Times New Roman" w:hAnsi="Times New Roman" w:cs="Times New Roman"/>
          <w:sz w:val="24"/>
          <w:szCs w:val="24"/>
        </w:rPr>
      </w:pPr>
    </w:p>
    <w:p w14:paraId="23C6C4D7"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t>A622122- Programsko financiranje javnih visokih učilišta</w:t>
      </w:r>
    </w:p>
    <w:p w14:paraId="3B56180C" w14:textId="77777777" w:rsidR="001C70D9" w:rsidRPr="00827219" w:rsidRDefault="001C70D9" w:rsidP="001C70D9">
      <w:pPr>
        <w:jc w:val="both"/>
        <w:rPr>
          <w:rFonts w:ascii="Times New Roman" w:hAnsi="Times New Roman" w:cs="Times New Roman"/>
          <w:sz w:val="24"/>
          <w:szCs w:val="24"/>
        </w:rPr>
      </w:pPr>
    </w:p>
    <w:p w14:paraId="70E54AA4"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Zakonske i druge pravne osnove:</w:t>
      </w:r>
    </w:p>
    <w:p w14:paraId="276D5DF4"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znanstvenoj djelatnosti i visokom obrazovanju</w:t>
      </w:r>
    </w:p>
    <w:p w14:paraId="29BA3488"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 xml:space="preserve">Odluka o programskom financiranju javnih učilišta u RH </w:t>
      </w:r>
    </w:p>
    <w:p w14:paraId="677E058B"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osiguravanju kvalitete u znanosti i visokom obrazovanju</w:t>
      </w:r>
    </w:p>
    <w:p w14:paraId="296A3BB3" w14:textId="13AB7AFB" w:rsidR="00CE7EE6" w:rsidRPr="00CE7EE6" w:rsidRDefault="00CE7EE6" w:rsidP="001C70D9">
      <w:pPr>
        <w:jc w:val="both"/>
        <w:rPr>
          <w:rFonts w:ascii="Times New Roman" w:hAnsi="Times New Roman" w:cs="Times New Roman"/>
          <w:sz w:val="24"/>
          <w:szCs w:val="24"/>
        </w:rPr>
      </w:pPr>
      <w:r w:rsidRPr="00CE7EE6">
        <w:rPr>
          <w:rFonts w:ascii="Times New Roman" w:hAnsi="Times New Roman" w:cs="Times New Roman"/>
          <w:sz w:val="24"/>
          <w:szCs w:val="24"/>
        </w:rPr>
        <w:lastRenderedPageBreak/>
        <w:t>Rashodi:</w:t>
      </w:r>
    </w:p>
    <w:tbl>
      <w:tblPr>
        <w:tblW w:w="7520" w:type="dxa"/>
        <w:tblLook w:val="04A0" w:firstRow="1" w:lastRow="0" w:firstColumn="1" w:lastColumn="0" w:noHBand="0" w:noVBand="1"/>
      </w:tblPr>
      <w:tblGrid>
        <w:gridCol w:w="2336"/>
        <w:gridCol w:w="1296"/>
        <w:gridCol w:w="1296"/>
        <w:gridCol w:w="1296"/>
        <w:gridCol w:w="1296"/>
      </w:tblGrid>
      <w:tr w:rsidR="00CE7EE6" w:rsidRPr="00827219" w14:paraId="4E89A1B7" w14:textId="77777777" w:rsidTr="006A58F2">
        <w:trPr>
          <w:trHeight w:val="600"/>
        </w:trPr>
        <w:tc>
          <w:tcPr>
            <w:tcW w:w="233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31C36AB" w14:textId="7777777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11</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0C69F1D3" w14:textId="0B06DBB8"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576EEBDD" w14:textId="4D68B14F"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555B70AC" w14:textId="3F4FDAD6"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2FFE6C33" w14:textId="1A86AE37" w:rsidR="00CE7EE6" w:rsidRPr="00827219" w:rsidRDefault="00CE7EE6" w:rsidP="007D69AC">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CE7EE6" w:rsidRPr="00827219" w14:paraId="4BDDA8AF" w14:textId="77777777" w:rsidTr="006A58F2">
        <w:trPr>
          <w:trHeight w:val="900"/>
        </w:trPr>
        <w:tc>
          <w:tcPr>
            <w:tcW w:w="2336" w:type="dxa"/>
            <w:tcBorders>
              <w:top w:val="nil"/>
              <w:left w:val="single" w:sz="4" w:space="0" w:color="auto"/>
              <w:bottom w:val="single" w:sz="4" w:space="0" w:color="auto"/>
              <w:right w:val="single" w:sz="4" w:space="0" w:color="auto"/>
            </w:tcBorders>
            <w:shd w:val="clear" w:color="auto" w:fill="auto"/>
            <w:vAlign w:val="bottom"/>
            <w:hideMark/>
          </w:tcPr>
          <w:p w14:paraId="110DC45F" w14:textId="77777777" w:rsidR="00CE7EE6" w:rsidRPr="00827219" w:rsidRDefault="00CE7EE6" w:rsidP="007D69AC">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A622122/</w:t>
            </w:r>
            <w:proofErr w:type="spellStart"/>
            <w:r w:rsidRPr="00827219">
              <w:rPr>
                <w:rFonts w:ascii="Times New Roman" w:eastAsia="Times New Roman" w:hAnsi="Times New Roman" w:cs="Times New Roman"/>
                <w:color w:val="000000"/>
                <w:sz w:val="24"/>
                <w:szCs w:val="24"/>
                <w:lang w:val="en-US"/>
              </w:rPr>
              <w:t>Programsko</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financiranje</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javnih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visokih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učilišta</w:t>
            </w:r>
            <w:proofErr w:type="spellEnd"/>
          </w:p>
        </w:tc>
        <w:tc>
          <w:tcPr>
            <w:tcW w:w="1296" w:type="dxa"/>
            <w:tcBorders>
              <w:top w:val="nil"/>
              <w:left w:val="nil"/>
              <w:bottom w:val="single" w:sz="4" w:space="0" w:color="auto"/>
              <w:right w:val="single" w:sz="4" w:space="0" w:color="auto"/>
            </w:tcBorders>
            <w:shd w:val="clear" w:color="auto" w:fill="auto"/>
            <w:noWrap/>
            <w:vAlign w:val="bottom"/>
          </w:tcPr>
          <w:p w14:paraId="583330A6" w14:textId="64904315" w:rsidR="00CE7EE6" w:rsidRPr="00827219" w:rsidRDefault="006A58F2"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226.114,71</w:t>
            </w:r>
          </w:p>
        </w:tc>
        <w:tc>
          <w:tcPr>
            <w:tcW w:w="1296" w:type="dxa"/>
            <w:tcBorders>
              <w:top w:val="nil"/>
              <w:left w:val="nil"/>
              <w:bottom w:val="single" w:sz="4" w:space="0" w:color="auto"/>
              <w:right w:val="single" w:sz="4" w:space="0" w:color="auto"/>
            </w:tcBorders>
            <w:shd w:val="clear" w:color="auto" w:fill="auto"/>
            <w:noWrap/>
            <w:vAlign w:val="bottom"/>
          </w:tcPr>
          <w:p w14:paraId="3EDE3CBA" w14:textId="19A0AF5B" w:rsidR="00CE7EE6" w:rsidRPr="00827219" w:rsidRDefault="002810A3"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203.014,00</w:t>
            </w:r>
          </w:p>
        </w:tc>
        <w:tc>
          <w:tcPr>
            <w:tcW w:w="1296" w:type="dxa"/>
            <w:tcBorders>
              <w:top w:val="nil"/>
              <w:left w:val="nil"/>
              <w:bottom w:val="single" w:sz="4" w:space="0" w:color="auto"/>
              <w:right w:val="single" w:sz="4" w:space="0" w:color="auto"/>
            </w:tcBorders>
            <w:shd w:val="clear" w:color="auto" w:fill="auto"/>
            <w:noWrap/>
            <w:vAlign w:val="bottom"/>
          </w:tcPr>
          <w:p w14:paraId="6ECC7F0A" w14:textId="249C550E" w:rsidR="00CE7EE6" w:rsidRPr="00827219" w:rsidRDefault="002810A3"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203.014,00</w:t>
            </w:r>
          </w:p>
        </w:tc>
        <w:tc>
          <w:tcPr>
            <w:tcW w:w="1296" w:type="dxa"/>
            <w:tcBorders>
              <w:top w:val="nil"/>
              <w:left w:val="nil"/>
              <w:bottom w:val="single" w:sz="4" w:space="0" w:color="auto"/>
              <w:right w:val="single" w:sz="4" w:space="0" w:color="auto"/>
            </w:tcBorders>
            <w:shd w:val="clear" w:color="auto" w:fill="auto"/>
            <w:noWrap/>
            <w:vAlign w:val="bottom"/>
          </w:tcPr>
          <w:p w14:paraId="363289CF" w14:textId="1C832CF1" w:rsidR="00CE7EE6" w:rsidRPr="00827219" w:rsidRDefault="002810A3" w:rsidP="007D69A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181.954,83</w:t>
            </w:r>
          </w:p>
        </w:tc>
      </w:tr>
      <w:tr w:rsidR="006A58F2" w:rsidRPr="00827219" w14:paraId="29FB96AC" w14:textId="77777777" w:rsidTr="006A58F2">
        <w:trPr>
          <w:trHeight w:val="300"/>
        </w:trPr>
        <w:tc>
          <w:tcPr>
            <w:tcW w:w="2336" w:type="dxa"/>
            <w:tcBorders>
              <w:top w:val="nil"/>
              <w:left w:val="single" w:sz="4" w:space="0" w:color="auto"/>
              <w:bottom w:val="single" w:sz="4" w:space="0" w:color="auto"/>
              <w:right w:val="single" w:sz="4" w:space="0" w:color="auto"/>
            </w:tcBorders>
            <w:shd w:val="clear" w:color="auto" w:fill="auto"/>
            <w:vAlign w:val="bottom"/>
            <w:hideMark/>
          </w:tcPr>
          <w:p w14:paraId="119D1D4A" w14:textId="77777777" w:rsidR="006A58F2" w:rsidRPr="00827219" w:rsidRDefault="006A58F2" w:rsidP="006A58F2">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296" w:type="dxa"/>
            <w:tcBorders>
              <w:top w:val="nil"/>
              <w:left w:val="nil"/>
              <w:bottom w:val="single" w:sz="4" w:space="0" w:color="auto"/>
              <w:right w:val="single" w:sz="4" w:space="0" w:color="auto"/>
            </w:tcBorders>
            <w:shd w:val="clear" w:color="auto" w:fill="auto"/>
            <w:noWrap/>
            <w:vAlign w:val="bottom"/>
          </w:tcPr>
          <w:p w14:paraId="53795FF2" w14:textId="55B85644" w:rsidR="006A58F2" w:rsidRPr="00827219" w:rsidRDefault="006A58F2" w:rsidP="006A58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226.114,71</w:t>
            </w:r>
          </w:p>
        </w:tc>
        <w:tc>
          <w:tcPr>
            <w:tcW w:w="1296" w:type="dxa"/>
            <w:tcBorders>
              <w:top w:val="nil"/>
              <w:left w:val="nil"/>
              <w:bottom w:val="single" w:sz="4" w:space="0" w:color="auto"/>
              <w:right w:val="single" w:sz="4" w:space="0" w:color="auto"/>
            </w:tcBorders>
            <w:shd w:val="clear" w:color="auto" w:fill="auto"/>
            <w:noWrap/>
            <w:vAlign w:val="bottom"/>
          </w:tcPr>
          <w:p w14:paraId="7262AC5D" w14:textId="2EACCF6A" w:rsidR="006A58F2" w:rsidRPr="00827219" w:rsidRDefault="006A58F2" w:rsidP="006A58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203.014,00</w:t>
            </w:r>
          </w:p>
        </w:tc>
        <w:tc>
          <w:tcPr>
            <w:tcW w:w="1296" w:type="dxa"/>
            <w:tcBorders>
              <w:top w:val="nil"/>
              <w:left w:val="nil"/>
              <w:bottom w:val="single" w:sz="4" w:space="0" w:color="auto"/>
              <w:right w:val="single" w:sz="4" w:space="0" w:color="auto"/>
            </w:tcBorders>
            <w:shd w:val="clear" w:color="auto" w:fill="auto"/>
            <w:noWrap/>
            <w:vAlign w:val="bottom"/>
          </w:tcPr>
          <w:p w14:paraId="4E7B69BD" w14:textId="369DDC64" w:rsidR="006A58F2" w:rsidRPr="00827219" w:rsidRDefault="006A58F2" w:rsidP="006A58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203.014,00</w:t>
            </w:r>
          </w:p>
        </w:tc>
        <w:tc>
          <w:tcPr>
            <w:tcW w:w="1296" w:type="dxa"/>
            <w:tcBorders>
              <w:top w:val="nil"/>
              <w:left w:val="nil"/>
              <w:bottom w:val="single" w:sz="4" w:space="0" w:color="auto"/>
              <w:right w:val="single" w:sz="4" w:space="0" w:color="auto"/>
            </w:tcBorders>
            <w:shd w:val="clear" w:color="auto" w:fill="auto"/>
            <w:noWrap/>
            <w:vAlign w:val="bottom"/>
          </w:tcPr>
          <w:p w14:paraId="6F945E89" w14:textId="611CBBB9" w:rsidR="006A58F2" w:rsidRPr="00827219" w:rsidRDefault="006A58F2" w:rsidP="006A58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181.954,83</w:t>
            </w:r>
          </w:p>
        </w:tc>
      </w:tr>
    </w:tbl>
    <w:p w14:paraId="0751D4BB" w14:textId="77777777" w:rsidR="00CE7EE6" w:rsidRPr="00827219" w:rsidRDefault="00CE7EE6" w:rsidP="001C70D9">
      <w:pPr>
        <w:jc w:val="both"/>
        <w:rPr>
          <w:rFonts w:ascii="Times New Roman" w:hAnsi="Times New Roman" w:cs="Times New Roman"/>
          <w:sz w:val="24"/>
          <w:szCs w:val="24"/>
          <w:highlight w:val="yellow"/>
        </w:rPr>
      </w:pPr>
    </w:p>
    <w:p w14:paraId="709E6BCE"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Aktivnost programskog financiranja javnih visokih učilišta je aktivnost koja se provodi temeljem Programskih ugovora u RH.</w:t>
      </w:r>
    </w:p>
    <w:p w14:paraId="089AAFE1" w14:textId="77777777" w:rsidR="001C70D9" w:rsidRPr="00827219" w:rsidRDefault="001C70D9" w:rsidP="001C70D9">
      <w:pPr>
        <w:jc w:val="both"/>
        <w:rPr>
          <w:rFonts w:ascii="Times New Roman" w:hAnsi="Times New Roman" w:cs="Times New Roman"/>
          <w:sz w:val="24"/>
          <w:szCs w:val="24"/>
          <w:shd w:val="clear" w:color="auto" w:fill="FFFFFF"/>
        </w:rPr>
      </w:pPr>
      <w:r w:rsidRPr="00827219">
        <w:rPr>
          <w:rFonts w:ascii="Times New Roman" w:hAnsi="Times New Roman" w:cs="Times New Roman"/>
          <w:sz w:val="24"/>
          <w:szCs w:val="24"/>
        </w:rPr>
        <w:t>Temeljem navedenih ugovora u</w:t>
      </w:r>
      <w:r w:rsidRPr="00827219">
        <w:rPr>
          <w:rFonts w:ascii="Times New Roman" w:hAnsi="Times New Roman" w:cs="Times New Roman"/>
          <w:sz w:val="24"/>
          <w:szCs w:val="24"/>
          <w:shd w:val="clear" w:color="auto" w:fill="FFFFFF"/>
        </w:rPr>
        <w:t xml:space="preserve">tvrđen je četverogodišnji način i iznos sredstava za programsko financiranje javnih visokih učilišta, a koja uključuju sredstva potrebna za sufinanciranje materijalnih troškova nastavne, znanstvene i umjetničke djelatnosti javnim sveučilištima te nastavne djelatnosti veleučilištima i visokim školama u Republici Hrvatskoj. </w:t>
      </w:r>
    </w:p>
    <w:p w14:paraId="315A0FE6" w14:textId="77777777" w:rsidR="001C70D9" w:rsidRPr="00827219" w:rsidRDefault="001C70D9" w:rsidP="001C70D9">
      <w:pPr>
        <w:jc w:val="both"/>
        <w:rPr>
          <w:rFonts w:ascii="Times New Roman" w:hAnsi="Times New Roman" w:cs="Times New Roman"/>
          <w:sz w:val="24"/>
          <w:szCs w:val="24"/>
          <w:shd w:val="clear" w:color="auto" w:fill="FFFFFF"/>
        </w:rPr>
      </w:pPr>
      <w:r w:rsidRPr="00827219">
        <w:rPr>
          <w:rFonts w:ascii="Times New Roman" w:hAnsi="Times New Roman" w:cs="Times New Roman"/>
          <w:sz w:val="24"/>
          <w:szCs w:val="24"/>
          <w:shd w:val="clear" w:color="auto" w:fill="FFFFFF"/>
        </w:rPr>
        <w:t>Programsko financiranje nastavne, znanstvene i umjetničke djelatnosti sastoji se od temeljnog financiranja i financiranja temeljenog na rezultatima.</w:t>
      </w:r>
    </w:p>
    <w:p w14:paraId="6720B721" w14:textId="16B8F211"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Sredstva programskog financiranja planir</w:t>
      </w:r>
      <w:r w:rsidR="00CE7EE6">
        <w:rPr>
          <w:rFonts w:ascii="Times New Roman" w:hAnsi="Times New Roman" w:cs="Times New Roman"/>
          <w:sz w:val="24"/>
          <w:szCs w:val="24"/>
        </w:rPr>
        <w:t>ana</w:t>
      </w:r>
      <w:r w:rsidRPr="00827219">
        <w:rPr>
          <w:rFonts w:ascii="Times New Roman" w:hAnsi="Times New Roman" w:cs="Times New Roman"/>
          <w:sz w:val="24"/>
          <w:szCs w:val="24"/>
        </w:rPr>
        <w:t xml:space="preserve"> </w:t>
      </w:r>
      <w:r w:rsidR="00CE7EE6">
        <w:rPr>
          <w:rFonts w:ascii="Times New Roman" w:hAnsi="Times New Roman" w:cs="Times New Roman"/>
          <w:sz w:val="24"/>
          <w:szCs w:val="24"/>
        </w:rPr>
        <w:t>su</w:t>
      </w:r>
      <w:r w:rsidRPr="00827219">
        <w:rPr>
          <w:rFonts w:ascii="Times New Roman" w:hAnsi="Times New Roman" w:cs="Times New Roman"/>
          <w:sz w:val="24"/>
          <w:szCs w:val="24"/>
        </w:rPr>
        <w:t xml:space="preserve"> za cijelo razdoblje 202</w:t>
      </w:r>
      <w:r w:rsidR="00827219">
        <w:rPr>
          <w:rFonts w:ascii="Times New Roman" w:hAnsi="Times New Roman" w:cs="Times New Roman"/>
          <w:sz w:val="24"/>
          <w:szCs w:val="24"/>
        </w:rPr>
        <w:t>5</w:t>
      </w:r>
      <w:r w:rsidRPr="00827219">
        <w:rPr>
          <w:rFonts w:ascii="Times New Roman" w:hAnsi="Times New Roman" w:cs="Times New Roman"/>
          <w:sz w:val="24"/>
          <w:szCs w:val="24"/>
        </w:rPr>
        <w:t>.-202</w:t>
      </w:r>
      <w:r w:rsidR="00827219">
        <w:rPr>
          <w:rFonts w:ascii="Times New Roman" w:hAnsi="Times New Roman" w:cs="Times New Roman"/>
          <w:sz w:val="24"/>
          <w:szCs w:val="24"/>
        </w:rPr>
        <w:t>7</w:t>
      </w:r>
      <w:r w:rsidRPr="00827219">
        <w:rPr>
          <w:rFonts w:ascii="Times New Roman" w:hAnsi="Times New Roman" w:cs="Times New Roman"/>
          <w:sz w:val="24"/>
          <w:szCs w:val="24"/>
        </w:rPr>
        <w:t>. godine prema limitu utvrđenom od strane Sveučilišta u Splitu.</w:t>
      </w:r>
    </w:p>
    <w:p w14:paraId="5ECA849A" w14:textId="0EBF1B77" w:rsidR="001C70D9" w:rsidRDefault="001C70D9" w:rsidP="001C70D9">
      <w:pPr>
        <w:jc w:val="both"/>
        <w:rPr>
          <w:rFonts w:ascii="Times New Roman" w:hAnsi="Times New Roman" w:cs="Times New Roman"/>
          <w:sz w:val="24"/>
          <w:szCs w:val="24"/>
        </w:rPr>
      </w:pPr>
    </w:p>
    <w:p w14:paraId="4C4F42CE" w14:textId="77777777" w:rsidR="00827219" w:rsidRPr="00827219" w:rsidRDefault="00827219" w:rsidP="001C70D9">
      <w:pPr>
        <w:jc w:val="both"/>
        <w:rPr>
          <w:rFonts w:ascii="Times New Roman" w:hAnsi="Times New Roman" w:cs="Times New Roman"/>
          <w:sz w:val="24"/>
          <w:szCs w:val="24"/>
        </w:rPr>
      </w:pPr>
    </w:p>
    <w:p w14:paraId="1A4DFEA2"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t>A621038- Programi vježbaonica visokih učilišta</w:t>
      </w:r>
    </w:p>
    <w:p w14:paraId="3D2E5BE7" w14:textId="77777777" w:rsidR="001C70D9" w:rsidRPr="00827219" w:rsidRDefault="001C70D9" w:rsidP="001C70D9">
      <w:pPr>
        <w:jc w:val="both"/>
        <w:rPr>
          <w:rFonts w:ascii="Times New Roman" w:hAnsi="Times New Roman" w:cs="Times New Roman"/>
          <w:sz w:val="24"/>
          <w:szCs w:val="24"/>
        </w:rPr>
      </w:pPr>
    </w:p>
    <w:p w14:paraId="36887899"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Zakonske i druge pravne osnove:</w:t>
      </w:r>
    </w:p>
    <w:p w14:paraId="2C874A98"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znanstvenoj djelatnosti i visokom obrazovanju</w:t>
      </w:r>
    </w:p>
    <w:p w14:paraId="5D4567DB"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osiguranju kvalitete u znanosti i visokom obrazovanju</w:t>
      </w:r>
    </w:p>
    <w:p w14:paraId="4AAE3711" w14:textId="21E1493D" w:rsidR="001C70D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Izvedbeni nastavni planovi i programi</w:t>
      </w:r>
    </w:p>
    <w:p w14:paraId="5AC37E0D" w14:textId="16C32E22" w:rsidR="00CE7EE6" w:rsidRPr="00CE7EE6" w:rsidRDefault="00332C25" w:rsidP="00CE7EE6">
      <w:pPr>
        <w:jc w:val="both"/>
        <w:rPr>
          <w:rFonts w:ascii="Times New Roman" w:hAnsi="Times New Roman" w:cs="Times New Roman"/>
          <w:sz w:val="24"/>
          <w:szCs w:val="24"/>
        </w:rPr>
      </w:pPr>
      <w:r>
        <w:rPr>
          <w:rFonts w:ascii="Times New Roman" w:hAnsi="Times New Roman" w:cs="Times New Roman"/>
          <w:sz w:val="24"/>
          <w:szCs w:val="24"/>
        </w:rPr>
        <w:t>Rashodi</w:t>
      </w:r>
      <w:r w:rsidR="00CE7EE6">
        <w:rPr>
          <w:rFonts w:ascii="Times New Roman" w:hAnsi="Times New Roman" w:cs="Times New Roman"/>
          <w:sz w:val="24"/>
          <w:szCs w:val="24"/>
        </w:rPr>
        <w:t>:</w:t>
      </w:r>
    </w:p>
    <w:tbl>
      <w:tblPr>
        <w:tblW w:w="7180" w:type="dxa"/>
        <w:tblLook w:val="04A0" w:firstRow="1" w:lastRow="0" w:firstColumn="1" w:lastColumn="0" w:noHBand="0" w:noVBand="1"/>
      </w:tblPr>
      <w:tblGrid>
        <w:gridCol w:w="2220"/>
        <w:gridCol w:w="1240"/>
        <w:gridCol w:w="1240"/>
        <w:gridCol w:w="1240"/>
        <w:gridCol w:w="1240"/>
      </w:tblGrid>
      <w:tr w:rsidR="00F73FE1" w:rsidRPr="00827219" w14:paraId="72E245D5" w14:textId="77777777" w:rsidTr="00F73FE1">
        <w:trPr>
          <w:trHeight w:val="6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D9B6558" w14:textId="7777777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11</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3D8B9CFD" w14:textId="2557DB4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30125C58" w14:textId="28BB2BC6"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4B6D6BEB" w14:textId="05DB049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3FD1E8F1" w14:textId="4CB3B235"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F73FE1" w:rsidRPr="00827219" w14:paraId="32A55680" w14:textId="77777777" w:rsidTr="00C1436A">
        <w:trPr>
          <w:trHeight w:val="9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6D9DE5E0" w14:textId="77777777" w:rsidR="00F73FE1" w:rsidRPr="00827219" w:rsidRDefault="00F73FE1" w:rsidP="00F73FE1">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 xml:space="preserve">A621038- </w:t>
            </w:r>
            <w:proofErr w:type="spellStart"/>
            <w:r w:rsidRPr="00827219">
              <w:rPr>
                <w:rFonts w:ascii="Times New Roman" w:eastAsia="Times New Roman" w:hAnsi="Times New Roman" w:cs="Times New Roman"/>
                <w:color w:val="000000"/>
                <w:sz w:val="24"/>
                <w:szCs w:val="24"/>
                <w:lang w:val="en-US"/>
              </w:rPr>
              <w:t>Programi</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vježbaonica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visokih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učilišta</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5D88B8FC" w14:textId="199452A9" w:rsidR="00F73FE1" w:rsidRPr="00827219" w:rsidRDefault="00525DBB"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1.714,20</w:t>
            </w:r>
          </w:p>
        </w:tc>
        <w:tc>
          <w:tcPr>
            <w:tcW w:w="1240" w:type="dxa"/>
            <w:tcBorders>
              <w:top w:val="nil"/>
              <w:left w:val="nil"/>
              <w:bottom w:val="single" w:sz="4" w:space="0" w:color="auto"/>
              <w:right w:val="single" w:sz="4" w:space="0" w:color="auto"/>
            </w:tcBorders>
            <w:shd w:val="clear" w:color="auto" w:fill="auto"/>
            <w:noWrap/>
            <w:vAlign w:val="bottom"/>
          </w:tcPr>
          <w:p w14:paraId="612D8A10" w14:textId="705B30E4" w:rsidR="00F73FE1" w:rsidRPr="00827219" w:rsidRDefault="00C1436A"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5.000,00</w:t>
            </w:r>
          </w:p>
        </w:tc>
        <w:tc>
          <w:tcPr>
            <w:tcW w:w="1240" w:type="dxa"/>
            <w:tcBorders>
              <w:top w:val="nil"/>
              <w:left w:val="nil"/>
              <w:bottom w:val="single" w:sz="4" w:space="0" w:color="auto"/>
              <w:right w:val="single" w:sz="4" w:space="0" w:color="auto"/>
            </w:tcBorders>
            <w:shd w:val="clear" w:color="auto" w:fill="auto"/>
            <w:noWrap/>
            <w:vAlign w:val="bottom"/>
          </w:tcPr>
          <w:p w14:paraId="2B1684F2" w14:textId="30BD4158" w:rsidR="00F73FE1" w:rsidRPr="00827219" w:rsidRDefault="00C1436A"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5.000,00</w:t>
            </w:r>
          </w:p>
        </w:tc>
        <w:tc>
          <w:tcPr>
            <w:tcW w:w="1240" w:type="dxa"/>
            <w:tcBorders>
              <w:top w:val="nil"/>
              <w:left w:val="nil"/>
              <w:bottom w:val="single" w:sz="4" w:space="0" w:color="auto"/>
              <w:right w:val="single" w:sz="4" w:space="0" w:color="auto"/>
            </w:tcBorders>
            <w:shd w:val="clear" w:color="auto" w:fill="auto"/>
            <w:noWrap/>
            <w:vAlign w:val="bottom"/>
            <w:hideMark/>
          </w:tcPr>
          <w:p w14:paraId="19F6F86E" w14:textId="3A9C7AED" w:rsidR="00F73FE1" w:rsidRPr="00827219" w:rsidRDefault="00C1436A"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2.906,05</w:t>
            </w:r>
          </w:p>
        </w:tc>
      </w:tr>
      <w:tr w:rsidR="00C1436A" w:rsidRPr="00827219" w14:paraId="687CE13A" w14:textId="77777777" w:rsidTr="00C1436A">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0BF42B5E" w14:textId="77777777" w:rsidR="00C1436A" w:rsidRPr="00827219" w:rsidRDefault="00C1436A" w:rsidP="00C1436A">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240" w:type="dxa"/>
            <w:tcBorders>
              <w:top w:val="nil"/>
              <w:left w:val="nil"/>
              <w:bottom w:val="single" w:sz="4" w:space="0" w:color="auto"/>
              <w:right w:val="single" w:sz="4" w:space="0" w:color="auto"/>
            </w:tcBorders>
            <w:shd w:val="clear" w:color="auto" w:fill="auto"/>
            <w:noWrap/>
            <w:vAlign w:val="bottom"/>
          </w:tcPr>
          <w:p w14:paraId="313077D6" w14:textId="662DA0C0" w:rsidR="00C1436A" w:rsidRPr="00827219" w:rsidRDefault="00525DBB" w:rsidP="00C1436A">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1.714,20</w:t>
            </w:r>
          </w:p>
        </w:tc>
        <w:tc>
          <w:tcPr>
            <w:tcW w:w="1240" w:type="dxa"/>
            <w:tcBorders>
              <w:top w:val="nil"/>
              <w:left w:val="nil"/>
              <w:bottom w:val="single" w:sz="4" w:space="0" w:color="auto"/>
              <w:right w:val="single" w:sz="4" w:space="0" w:color="auto"/>
            </w:tcBorders>
            <w:shd w:val="clear" w:color="auto" w:fill="auto"/>
            <w:noWrap/>
            <w:vAlign w:val="bottom"/>
          </w:tcPr>
          <w:p w14:paraId="2B72198C" w14:textId="75BF5719" w:rsidR="00C1436A" w:rsidRPr="00827219" w:rsidRDefault="00C1436A" w:rsidP="00C1436A">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5.000,00</w:t>
            </w:r>
          </w:p>
        </w:tc>
        <w:tc>
          <w:tcPr>
            <w:tcW w:w="1240" w:type="dxa"/>
            <w:tcBorders>
              <w:top w:val="nil"/>
              <w:left w:val="nil"/>
              <w:bottom w:val="single" w:sz="4" w:space="0" w:color="auto"/>
              <w:right w:val="single" w:sz="4" w:space="0" w:color="auto"/>
            </w:tcBorders>
            <w:shd w:val="clear" w:color="auto" w:fill="auto"/>
            <w:noWrap/>
            <w:vAlign w:val="bottom"/>
          </w:tcPr>
          <w:p w14:paraId="534ACA4D" w14:textId="487D611A" w:rsidR="00C1436A" w:rsidRPr="00827219" w:rsidRDefault="00C1436A" w:rsidP="00C1436A">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5.000,00</w:t>
            </w:r>
          </w:p>
        </w:tc>
        <w:tc>
          <w:tcPr>
            <w:tcW w:w="1240" w:type="dxa"/>
            <w:tcBorders>
              <w:top w:val="nil"/>
              <w:left w:val="nil"/>
              <w:bottom w:val="single" w:sz="4" w:space="0" w:color="auto"/>
              <w:right w:val="single" w:sz="4" w:space="0" w:color="auto"/>
            </w:tcBorders>
            <w:shd w:val="clear" w:color="auto" w:fill="auto"/>
            <w:noWrap/>
            <w:vAlign w:val="bottom"/>
          </w:tcPr>
          <w:p w14:paraId="773FDFE2" w14:textId="0D030893" w:rsidR="00C1436A" w:rsidRPr="00827219" w:rsidRDefault="00C1436A" w:rsidP="00C1436A">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2.906,05</w:t>
            </w:r>
          </w:p>
        </w:tc>
      </w:tr>
    </w:tbl>
    <w:p w14:paraId="5C79E89F" w14:textId="77777777" w:rsidR="001C70D9" w:rsidRPr="00827219" w:rsidRDefault="001C70D9" w:rsidP="001C70D9">
      <w:pPr>
        <w:jc w:val="both"/>
        <w:rPr>
          <w:rFonts w:ascii="Times New Roman" w:hAnsi="Times New Roman" w:cs="Times New Roman"/>
          <w:sz w:val="24"/>
          <w:szCs w:val="24"/>
          <w:highlight w:val="yellow"/>
        </w:rPr>
      </w:pPr>
    </w:p>
    <w:p w14:paraId="4BDDF06E"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 xml:space="preserve">Ova aktivnost se provodi svake godine. </w:t>
      </w:r>
    </w:p>
    <w:p w14:paraId="3ECD6882" w14:textId="0DBB3308" w:rsidR="001E2042"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 xml:space="preserve">Sredstva za rad vježbaonica planirana su sukladno limitu Sveučilišta u Splitu, a s blagim porastom </w:t>
      </w:r>
      <w:r w:rsidR="008961C5" w:rsidRPr="00827219">
        <w:rPr>
          <w:rFonts w:ascii="Times New Roman" w:hAnsi="Times New Roman" w:cs="Times New Roman"/>
          <w:sz w:val="24"/>
          <w:szCs w:val="24"/>
        </w:rPr>
        <w:t>u odnosu na prethodni plan</w:t>
      </w:r>
      <w:r w:rsidRPr="00827219">
        <w:rPr>
          <w:rFonts w:ascii="Times New Roman" w:hAnsi="Times New Roman" w:cs="Times New Roman"/>
          <w:sz w:val="24"/>
          <w:szCs w:val="24"/>
        </w:rPr>
        <w:t xml:space="preserve">. </w:t>
      </w:r>
    </w:p>
    <w:p w14:paraId="0B583EAE"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lastRenderedPageBreak/>
        <w:t>A679091-Redovna djelatnost Sveučilišta u Splitu (iz evidencijskih prihoda)-izvor 31</w:t>
      </w:r>
    </w:p>
    <w:p w14:paraId="53695A2C" w14:textId="77777777" w:rsidR="001C70D9" w:rsidRPr="00827219" w:rsidRDefault="001C70D9" w:rsidP="001C70D9">
      <w:pPr>
        <w:jc w:val="both"/>
        <w:rPr>
          <w:rFonts w:ascii="Times New Roman" w:hAnsi="Times New Roman" w:cs="Times New Roman"/>
          <w:sz w:val="24"/>
          <w:szCs w:val="24"/>
        </w:rPr>
      </w:pPr>
    </w:p>
    <w:p w14:paraId="0BB53656"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Zakonske i druge pravne osnove:</w:t>
      </w:r>
    </w:p>
    <w:p w14:paraId="41F22762"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znanstvenoj djelatnosti i visokom obrazovanju</w:t>
      </w:r>
    </w:p>
    <w:p w14:paraId="01DD9F8A"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osiguranju kvalitete u znanosti i visokom obrazovanju</w:t>
      </w:r>
    </w:p>
    <w:p w14:paraId="2E3E28CE"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Izvedbeni nastavni planovi i programi</w:t>
      </w:r>
    </w:p>
    <w:p w14:paraId="21B03F1B"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proračunu</w:t>
      </w:r>
    </w:p>
    <w:p w14:paraId="0171B83E"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izvršavanju državnog proračuna</w:t>
      </w:r>
    </w:p>
    <w:p w14:paraId="14EB0F29" w14:textId="151B0938" w:rsidR="001C70D9" w:rsidRPr="00332C25" w:rsidRDefault="00332C25" w:rsidP="00332C25">
      <w:pPr>
        <w:jc w:val="both"/>
        <w:rPr>
          <w:rFonts w:ascii="Times New Roman" w:hAnsi="Times New Roman" w:cs="Times New Roman"/>
          <w:sz w:val="24"/>
          <w:szCs w:val="24"/>
        </w:rPr>
      </w:pPr>
      <w:r>
        <w:rPr>
          <w:rFonts w:ascii="Times New Roman" w:hAnsi="Times New Roman" w:cs="Times New Roman"/>
          <w:sz w:val="24"/>
          <w:szCs w:val="24"/>
        </w:rPr>
        <w:t>Rashodi:</w:t>
      </w:r>
    </w:p>
    <w:tbl>
      <w:tblPr>
        <w:tblW w:w="6975" w:type="dxa"/>
        <w:tblLook w:val="04A0" w:firstRow="1" w:lastRow="0" w:firstColumn="1" w:lastColumn="0" w:noHBand="0" w:noVBand="1"/>
      </w:tblPr>
      <w:tblGrid>
        <w:gridCol w:w="2220"/>
        <w:gridCol w:w="1176"/>
        <w:gridCol w:w="1176"/>
        <w:gridCol w:w="1176"/>
        <w:gridCol w:w="1240"/>
      </w:tblGrid>
      <w:tr w:rsidR="00F73FE1" w:rsidRPr="00827219" w14:paraId="054F0588" w14:textId="77777777" w:rsidTr="00567039">
        <w:trPr>
          <w:trHeight w:val="9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E470A1" w14:textId="7777777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31</w:t>
            </w:r>
          </w:p>
        </w:tc>
        <w:tc>
          <w:tcPr>
            <w:tcW w:w="1163" w:type="dxa"/>
            <w:tcBorders>
              <w:top w:val="single" w:sz="4" w:space="0" w:color="auto"/>
              <w:left w:val="nil"/>
              <w:bottom w:val="single" w:sz="4" w:space="0" w:color="auto"/>
              <w:right w:val="single" w:sz="4" w:space="0" w:color="auto"/>
            </w:tcBorders>
            <w:shd w:val="clear" w:color="000000" w:fill="D9E1F2"/>
            <w:vAlign w:val="center"/>
            <w:hideMark/>
          </w:tcPr>
          <w:p w14:paraId="73C1B0EB" w14:textId="38C27115"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176" w:type="dxa"/>
            <w:tcBorders>
              <w:top w:val="single" w:sz="4" w:space="0" w:color="auto"/>
              <w:left w:val="nil"/>
              <w:bottom w:val="single" w:sz="4" w:space="0" w:color="auto"/>
              <w:right w:val="single" w:sz="4" w:space="0" w:color="auto"/>
            </w:tcBorders>
            <w:shd w:val="clear" w:color="000000" w:fill="D9E1F2"/>
            <w:vAlign w:val="center"/>
            <w:hideMark/>
          </w:tcPr>
          <w:p w14:paraId="68AD1ECE" w14:textId="1A738B0F"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176" w:type="dxa"/>
            <w:tcBorders>
              <w:top w:val="single" w:sz="4" w:space="0" w:color="auto"/>
              <w:left w:val="nil"/>
              <w:bottom w:val="single" w:sz="4" w:space="0" w:color="auto"/>
              <w:right w:val="single" w:sz="4" w:space="0" w:color="auto"/>
            </w:tcBorders>
            <w:shd w:val="clear" w:color="000000" w:fill="D9E1F2"/>
            <w:vAlign w:val="center"/>
            <w:hideMark/>
          </w:tcPr>
          <w:p w14:paraId="5483B35B" w14:textId="7070F0CA"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5B8480D3" w14:textId="31C69C7A"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F73FE1" w:rsidRPr="00827219" w14:paraId="0400476E" w14:textId="77777777" w:rsidTr="00567039">
        <w:trPr>
          <w:trHeight w:val="1466"/>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4393F4F1" w14:textId="77777777" w:rsidR="00F73FE1" w:rsidRPr="00827219" w:rsidRDefault="00F73FE1" w:rsidP="00F73FE1">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A679091/</w:t>
            </w:r>
            <w:proofErr w:type="spellStart"/>
            <w:r w:rsidRPr="00827219">
              <w:rPr>
                <w:rFonts w:ascii="Times New Roman" w:eastAsia="Times New Roman" w:hAnsi="Times New Roman" w:cs="Times New Roman"/>
                <w:color w:val="000000"/>
                <w:sz w:val="24"/>
                <w:szCs w:val="24"/>
                <w:lang w:val="en-US"/>
              </w:rPr>
              <w:t>Redovna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djelatnost</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Sveučilišta</w:t>
            </w:r>
            <w:proofErr w:type="spellEnd"/>
            <w:r w:rsidRPr="00827219">
              <w:rPr>
                <w:rFonts w:ascii="Times New Roman" w:eastAsia="Times New Roman" w:hAnsi="Times New Roman" w:cs="Times New Roman"/>
                <w:color w:val="000000"/>
                <w:sz w:val="24"/>
                <w:szCs w:val="24"/>
                <w:lang w:val="en-US"/>
              </w:rPr>
              <w:t xml:space="preserve"> u </w:t>
            </w:r>
            <w:proofErr w:type="spellStart"/>
            <w:proofErr w:type="gramStart"/>
            <w:r w:rsidRPr="00827219">
              <w:rPr>
                <w:rFonts w:ascii="Times New Roman" w:eastAsia="Times New Roman" w:hAnsi="Times New Roman" w:cs="Times New Roman"/>
                <w:color w:val="000000"/>
                <w:sz w:val="24"/>
                <w:szCs w:val="24"/>
                <w:lang w:val="en-US"/>
              </w:rPr>
              <w:t>Splitu</w:t>
            </w:r>
            <w:proofErr w:type="spellEnd"/>
            <w:r w:rsidRPr="00827219">
              <w:rPr>
                <w:rFonts w:ascii="Times New Roman" w:eastAsia="Times New Roman" w:hAnsi="Times New Roman" w:cs="Times New Roman"/>
                <w:color w:val="000000"/>
                <w:sz w:val="24"/>
                <w:szCs w:val="24"/>
                <w:lang w:val="en-US"/>
              </w:rPr>
              <w:t>(</w:t>
            </w:r>
            <w:proofErr w:type="spellStart"/>
            <w:proofErr w:type="gramEnd"/>
            <w:r w:rsidRPr="00827219">
              <w:rPr>
                <w:rFonts w:ascii="Times New Roman" w:eastAsia="Times New Roman" w:hAnsi="Times New Roman" w:cs="Times New Roman"/>
                <w:color w:val="000000"/>
                <w:sz w:val="24"/>
                <w:szCs w:val="24"/>
                <w:lang w:val="en-US"/>
              </w:rPr>
              <w:t>iz</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evidencijskih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vlastiti</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prihodi</w:t>
            </w:r>
            <w:proofErr w:type="spellEnd"/>
          </w:p>
        </w:tc>
        <w:tc>
          <w:tcPr>
            <w:tcW w:w="1163" w:type="dxa"/>
            <w:tcBorders>
              <w:top w:val="nil"/>
              <w:left w:val="nil"/>
              <w:bottom w:val="single" w:sz="4" w:space="0" w:color="auto"/>
              <w:right w:val="single" w:sz="4" w:space="0" w:color="auto"/>
            </w:tcBorders>
            <w:shd w:val="clear" w:color="auto" w:fill="auto"/>
            <w:noWrap/>
            <w:vAlign w:val="bottom"/>
          </w:tcPr>
          <w:p w14:paraId="1E28A6C8" w14:textId="45DE1584" w:rsidR="00F73FE1" w:rsidRPr="00827219" w:rsidRDefault="00525DBB"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26.272,84</w:t>
            </w:r>
          </w:p>
        </w:tc>
        <w:tc>
          <w:tcPr>
            <w:tcW w:w="1176" w:type="dxa"/>
            <w:tcBorders>
              <w:top w:val="nil"/>
              <w:left w:val="nil"/>
              <w:bottom w:val="single" w:sz="4" w:space="0" w:color="auto"/>
              <w:right w:val="single" w:sz="4" w:space="0" w:color="auto"/>
            </w:tcBorders>
            <w:shd w:val="clear" w:color="auto" w:fill="auto"/>
            <w:noWrap/>
            <w:vAlign w:val="bottom"/>
          </w:tcPr>
          <w:p w14:paraId="18930958" w14:textId="13C64300" w:rsidR="00F73FE1" w:rsidRPr="00827219" w:rsidRDefault="0056703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63.000,00</w:t>
            </w:r>
          </w:p>
        </w:tc>
        <w:tc>
          <w:tcPr>
            <w:tcW w:w="1176" w:type="dxa"/>
            <w:tcBorders>
              <w:top w:val="nil"/>
              <w:left w:val="nil"/>
              <w:bottom w:val="single" w:sz="4" w:space="0" w:color="auto"/>
              <w:right w:val="single" w:sz="4" w:space="0" w:color="auto"/>
            </w:tcBorders>
            <w:shd w:val="clear" w:color="auto" w:fill="auto"/>
            <w:noWrap/>
            <w:vAlign w:val="bottom"/>
          </w:tcPr>
          <w:p w14:paraId="5BDA41C5" w14:textId="08CA99F4" w:rsidR="00F73FE1" w:rsidRPr="00827219" w:rsidRDefault="0056703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63.000,00</w:t>
            </w:r>
          </w:p>
        </w:tc>
        <w:tc>
          <w:tcPr>
            <w:tcW w:w="1240" w:type="dxa"/>
            <w:tcBorders>
              <w:top w:val="nil"/>
              <w:left w:val="nil"/>
              <w:bottom w:val="single" w:sz="4" w:space="0" w:color="auto"/>
              <w:right w:val="single" w:sz="4" w:space="0" w:color="auto"/>
            </w:tcBorders>
            <w:shd w:val="clear" w:color="auto" w:fill="auto"/>
            <w:noWrap/>
            <w:vAlign w:val="bottom"/>
          </w:tcPr>
          <w:p w14:paraId="5F1A035F" w14:textId="1679989F" w:rsidR="00F73FE1" w:rsidRPr="00827219" w:rsidRDefault="0056703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57.626,71</w:t>
            </w:r>
          </w:p>
        </w:tc>
      </w:tr>
      <w:tr w:rsidR="00567039" w:rsidRPr="00827219" w14:paraId="4CA7CBC9" w14:textId="77777777" w:rsidTr="00567039">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19C0FA5D" w14:textId="77777777" w:rsidR="00567039" w:rsidRPr="00827219" w:rsidRDefault="00567039" w:rsidP="00567039">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163" w:type="dxa"/>
            <w:tcBorders>
              <w:top w:val="nil"/>
              <w:left w:val="nil"/>
              <w:bottom w:val="single" w:sz="4" w:space="0" w:color="auto"/>
              <w:right w:val="single" w:sz="4" w:space="0" w:color="auto"/>
            </w:tcBorders>
            <w:shd w:val="clear" w:color="auto" w:fill="auto"/>
            <w:noWrap/>
            <w:vAlign w:val="bottom"/>
          </w:tcPr>
          <w:p w14:paraId="1B518C7E" w14:textId="494CBD1C" w:rsidR="00567039" w:rsidRPr="00827219" w:rsidRDefault="00525DBB" w:rsidP="0056703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26.272,84</w:t>
            </w:r>
          </w:p>
        </w:tc>
        <w:tc>
          <w:tcPr>
            <w:tcW w:w="1176" w:type="dxa"/>
            <w:tcBorders>
              <w:top w:val="nil"/>
              <w:left w:val="nil"/>
              <w:bottom w:val="single" w:sz="4" w:space="0" w:color="auto"/>
              <w:right w:val="single" w:sz="4" w:space="0" w:color="auto"/>
            </w:tcBorders>
            <w:shd w:val="clear" w:color="auto" w:fill="auto"/>
            <w:noWrap/>
            <w:vAlign w:val="bottom"/>
          </w:tcPr>
          <w:p w14:paraId="228774EC" w14:textId="5EC1D5CF" w:rsidR="00567039" w:rsidRPr="00827219" w:rsidRDefault="00567039" w:rsidP="0056703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63.000,00</w:t>
            </w:r>
          </w:p>
        </w:tc>
        <w:tc>
          <w:tcPr>
            <w:tcW w:w="1176" w:type="dxa"/>
            <w:tcBorders>
              <w:top w:val="nil"/>
              <w:left w:val="nil"/>
              <w:bottom w:val="single" w:sz="4" w:space="0" w:color="auto"/>
              <w:right w:val="single" w:sz="4" w:space="0" w:color="auto"/>
            </w:tcBorders>
            <w:shd w:val="clear" w:color="auto" w:fill="auto"/>
            <w:noWrap/>
            <w:vAlign w:val="bottom"/>
          </w:tcPr>
          <w:p w14:paraId="419D4F96" w14:textId="4D343C11" w:rsidR="00567039" w:rsidRPr="00827219" w:rsidRDefault="00567039" w:rsidP="0056703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63.000,00</w:t>
            </w:r>
          </w:p>
        </w:tc>
        <w:tc>
          <w:tcPr>
            <w:tcW w:w="1240" w:type="dxa"/>
            <w:tcBorders>
              <w:top w:val="nil"/>
              <w:left w:val="nil"/>
              <w:bottom w:val="single" w:sz="4" w:space="0" w:color="auto"/>
              <w:right w:val="single" w:sz="4" w:space="0" w:color="auto"/>
            </w:tcBorders>
            <w:shd w:val="clear" w:color="auto" w:fill="auto"/>
            <w:noWrap/>
            <w:vAlign w:val="bottom"/>
          </w:tcPr>
          <w:p w14:paraId="4B02FCC4" w14:textId="67F13828" w:rsidR="00567039" w:rsidRPr="00827219" w:rsidRDefault="00567039" w:rsidP="0056703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57.626,71</w:t>
            </w:r>
          </w:p>
        </w:tc>
      </w:tr>
    </w:tbl>
    <w:p w14:paraId="1DFBCD8D" w14:textId="77777777" w:rsidR="001C70D9" w:rsidRPr="00827219" w:rsidRDefault="001C70D9" w:rsidP="001C70D9">
      <w:pPr>
        <w:jc w:val="both"/>
        <w:rPr>
          <w:rFonts w:ascii="Times New Roman" w:hAnsi="Times New Roman" w:cs="Times New Roman"/>
          <w:sz w:val="24"/>
          <w:szCs w:val="24"/>
        </w:rPr>
      </w:pPr>
    </w:p>
    <w:p w14:paraId="600967FF" w14:textId="77777777" w:rsidR="001C70D9" w:rsidRPr="00827219" w:rsidRDefault="001C70D9" w:rsidP="001C70D9">
      <w:pPr>
        <w:pStyle w:val="NormalWeb"/>
        <w:spacing w:before="0" w:beforeAutospacing="0" w:after="300" w:afterAutospacing="0" w:line="336" w:lineRule="atLeast"/>
        <w:jc w:val="both"/>
        <w:rPr>
          <w:spacing w:val="3"/>
        </w:rPr>
      </w:pPr>
      <w:r w:rsidRPr="00827219">
        <w:rPr>
          <w:spacing w:val="3"/>
        </w:rPr>
        <w:t xml:space="preserve">Ova </w:t>
      </w:r>
      <w:proofErr w:type="spellStart"/>
      <w:r w:rsidRPr="00827219">
        <w:rPr>
          <w:spacing w:val="3"/>
        </w:rPr>
        <w:t>aktivnost</w:t>
      </w:r>
      <w:proofErr w:type="spellEnd"/>
      <w:r w:rsidRPr="00827219">
        <w:rPr>
          <w:spacing w:val="3"/>
        </w:rPr>
        <w:t xml:space="preserve"> </w:t>
      </w:r>
      <w:proofErr w:type="spellStart"/>
      <w:r w:rsidRPr="00827219">
        <w:rPr>
          <w:spacing w:val="3"/>
        </w:rPr>
        <w:t>provodi</w:t>
      </w:r>
      <w:proofErr w:type="spellEnd"/>
      <w:r w:rsidRPr="00827219">
        <w:rPr>
          <w:spacing w:val="3"/>
        </w:rPr>
        <w:t xml:space="preserve"> se </w:t>
      </w:r>
      <w:proofErr w:type="spellStart"/>
      <w:r w:rsidRPr="00827219">
        <w:rPr>
          <w:spacing w:val="3"/>
        </w:rPr>
        <w:t>svake</w:t>
      </w:r>
      <w:proofErr w:type="spellEnd"/>
      <w:r w:rsidRPr="00827219">
        <w:rPr>
          <w:spacing w:val="3"/>
        </w:rPr>
        <w:t xml:space="preserve"> </w:t>
      </w:r>
      <w:proofErr w:type="spellStart"/>
      <w:r w:rsidRPr="00827219">
        <w:rPr>
          <w:spacing w:val="3"/>
        </w:rPr>
        <w:t>godine</w:t>
      </w:r>
      <w:proofErr w:type="spellEnd"/>
      <w:r w:rsidRPr="00827219">
        <w:rPr>
          <w:spacing w:val="3"/>
        </w:rPr>
        <w:t>.</w:t>
      </w:r>
    </w:p>
    <w:p w14:paraId="63E7904E" w14:textId="77777777" w:rsidR="001C70D9" w:rsidRPr="00827219" w:rsidRDefault="001C70D9" w:rsidP="001C70D9">
      <w:pPr>
        <w:pStyle w:val="NormalWeb"/>
        <w:spacing w:before="0" w:beforeAutospacing="0" w:after="300" w:afterAutospacing="0" w:line="336" w:lineRule="atLeast"/>
        <w:jc w:val="both"/>
        <w:rPr>
          <w:spacing w:val="3"/>
        </w:rPr>
      </w:pPr>
      <w:proofErr w:type="spellStart"/>
      <w:r w:rsidRPr="00827219">
        <w:rPr>
          <w:spacing w:val="3"/>
        </w:rPr>
        <w:t>Vlastiti</w:t>
      </w:r>
      <w:proofErr w:type="spellEnd"/>
      <w:r w:rsidRPr="00827219">
        <w:rPr>
          <w:spacing w:val="3"/>
        </w:rPr>
        <w:t xml:space="preserve"> </w:t>
      </w:r>
      <w:proofErr w:type="spellStart"/>
      <w:r w:rsidRPr="00827219">
        <w:rPr>
          <w:spacing w:val="3"/>
        </w:rPr>
        <w:t>prihodi</w:t>
      </w:r>
      <w:proofErr w:type="spellEnd"/>
      <w:r w:rsidRPr="00827219">
        <w:rPr>
          <w:spacing w:val="3"/>
        </w:rPr>
        <w:t xml:space="preserve"> </w:t>
      </w:r>
      <w:proofErr w:type="spellStart"/>
      <w:r w:rsidRPr="00827219">
        <w:rPr>
          <w:spacing w:val="3"/>
        </w:rPr>
        <w:t>su</w:t>
      </w:r>
      <w:proofErr w:type="spellEnd"/>
      <w:r w:rsidRPr="00827219">
        <w:rPr>
          <w:spacing w:val="3"/>
        </w:rPr>
        <w:t xml:space="preserve"> </w:t>
      </w:r>
      <w:proofErr w:type="spellStart"/>
      <w:r w:rsidRPr="00827219">
        <w:rPr>
          <w:spacing w:val="3"/>
        </w:rPr>
        <w:t>prihodi</w:t>
      </w:r>
      <w:proofErr w:type="spellEnd"/>
      <w:r w:rsidRPr="00827219">
        <w:rPr>
          <w:spacing w:val="3"/>
        </w:rPr>
        <w:t xml:space="preserve"> </w:t>
      </w:r>
      <w:proofErr w:type="spellStart"/>
      <w:r w:rsidRPr="00827219">
        <w:rPr>
          <w:spacing w:val="3"/>
        </w:rPr>
        <w:t>koje</w:t>
      </w:r>
      <w:proofErr w:type="spellEnd"/>
      <w:r w:rsidRPr="00827219">
        <w:rPr>
          <w:spacing w:val="3"/>
        </w:rPr>
        <w:t xml:space="preserve"> </w:t>
      </w:r>
      <w:proofErr w:type="spellStart"/>
      <w:r w:rsidRPr="00827219">
        <w:rPr>
          <w:spacing w:val="3"/>
        </w:rPr>
        <w:t>ostvaruju</w:t>
      </w:r>
      <w:proofErr w:type="spellEnd"/>
      <w:r w:rsidRPr="00827219">
        <w:rPr>
          <w:spacing w:val="3"/>
        </w:rPr>
        <w:t xml:space="preserve"> </w:t>
      </w:r>
      <w:proofErr w:type="spellStart"/>
      <w:r w:rsidRPr="00827219">
        <w:rPr>
          <w:spacing w:val="3"/>
        </w:rPr>
        <w:t>proračunski</w:t>
      </w:r>
      <w:proofErr w:type="spellEnd"/>
      <w:r w:rsidRPr="00827219">
        <w:rPr>
          <w:spacing w:val="3"/>
        </w:rPr>
        <w:t xml:space="preserve"> </w:t>
      </w:r>
      <w:proofErr w:type="spellStart"/>
      <w:r w:rsidRPr="00827219">
        <w:rPr>
          <w:spacing w:val="3"/>
        </w:rPr>
        <w:t>korisnici</w:t>
      </w:r>
      <w:proofErr w:type="spellEnd"/>
      <w:r w:rsidRPr="00827219">
        <w:rPr>
          <w:spacing w:val="3"/>
        </w:rPr>
        <w:t xml:space="preserve"> </w:t>
      </w:r>
      <w:proofErr w:type="spellStart"/>
      <w:r w:rsidRPr="00827219">
        <w:rPr>
          <w:spacing w:val="3"/>
        </w:rPr>
        <w:t>od</w:t>
      </w:r>
      <w:proofErr w:type="spellEnd"/>
      <w:r w:rsidRPr="00827219">
        <w:rPr>
          <w:spacing w:val="3"/>
        </w:rPr>
        <w:t xml:space="preserve"> </w:t>
      </w:r>
      <w:proofErr w:type="spellStart"/>
      <w:r w:rsidRPr="00827219">
        <w:rPr>
          <w:spacing w:val="3"/>
        </w:rPr>
        <w:t>obavljanja</w:t>
      </w:r>
      <w:proofErr w:type="spellEnd"/>
      <w:r w:rsidRPr="00827219">
        <w:rPr>
          <w:spacing w:val="3"/>
        </w:rPr>
        <w:t xml:space="preserve"> </w:t>
      </w:r>
      <w:proofErr w:type="spellStart"/>
      <w:r w:rsidRPr="00827219">
        <w:rPr>
          <w:spacing w:val="3"/>
        </w:rPr>
        <w:t>poslova</w:t>
      </w:r>
      <w:proofErr w:type="spellEnd"/>
      <w:r w:rsidRPr="00827219">
        <w:rPr>
          <w:spacing w:val="3"/>
        </w:rPr>
        <w:t xml:space="preserve"> </w:t>
      </w:r>
      <w:proofErr w:type="spellStart"/>
      <w:r w:rsidRPr="00827219">
        <w:rPr>
          <w:spacing w:val="3"/>
        </w:rPr>
        <w:t>na</w:t>
      </w:r>
      <w:proofErr w:type="spellEnd"/>
      <w:r w:rsidRPr="00827219">
        <w:rPr>
          <w:spacing w:val="3"/>
        </w:rPr>
        <w:t xml:space="preserve"> </w:t>
      </w:r>
      <w:proofErr w:type="spellStart"/>
      <w:r w:rsidRPr="00827219">
        <w:rPr>
          <w:spacing w:val="3"/>
        </w:rPr>
        <w:t>tržištu</w:t>
      </w:r>
      <w:proofErr w:type="spellEnd"/>
      <w:r w:rsidRPr="00827219">
        <w:rPr>
          <w:spacing w:val="3"/>
        </w:rPr>
        <w:t xml:space="preserve"> i u </w:t>
      </w:r>
      <w:proofErr w:type="spellStart"/>
      <w:r w:rsidRPr="00827219">
        <w:rPr>
          <w:spacing w:val="3"/>
        </w:rPr>
        <w:t>tržišnim</w:t>
      </w:r>
      <w:proofErr w:type="spellEnd"/>
      <w:r w:rsidRPr="00827219">
        <w:rPr>
          <w:spacing w:val="3"/>
        </w:rPr>
        <w:t xml:space="preserve"> </w:t>
      </w:r>
      <w:proofErr w:type="spellStart"/>
      <w:r w:rsidRPr="00827219">
        <w:rPr>
          <w:spacing w:val="3"/>
        </w:rPr>
        <w:t>uvjetima</w:t>
      </w:r>
      <w:proofErr w:type="spellEnd"/>
      <w:r w:rsidRPr="00827219">
        <w:rPr>
          <w:spacing w:val="3"/>
        </w:rPr>
        <w:t xml:space="preserve">, i </w:t>
      </w:r>
      <w:proofErr w:type="spellStart"/>
      <w:r w:rsidRPr="00827219">
        <w:rPr>
          <w:spacing w:val="3"/>
        </w:rPr>
        <w:t>koji</w:t>
      </w:r>
      <w:proofErr w:type="spellEnd"/>
      <w:r w:rsidRPr="00827219">
        <w:rPr>
          <w:spacing w:val="3"/>
        </w:rPr>
        <w:t xml:space="preserve"> se ne </w:t>
      </w:r>
      <w:proofErr w:type="spellStart"/>
      <w:r w:rsidRPr="00827219">
        <w:rPr>
          <w:spacing w:val="3"/>
        </w:rPr>
        <w:t>financiraju</w:t>
      </w:r>
      <w:proofErr w:type="spellEnd"/>
      <w:r w:rsidRPr="00827219">
        <w:rPr>
          <w:spacing w:val="3"/>
        </w:rPr>
        <w:t xml:space="preserve"> </w:t>
      </w:r>
      <w:proofErr w:type="spellStart"/>
      <w:r w:rsidRPr="00827219">
        <w:rPr>
          <w:spacing w:val="3"/>
        </w:rPr>
        <w:t>iz</w:t>
      </w:r>
      <w:proofErr w:type="spellEnd"/>
      <w:r w:rsidRPr="00827219">
        <w:rPr>
          <w:spacing w:val="3"/>
        </w:rPr>
        <w:t xml:space="preserve"> </w:t>
      </w:r>
      <w:proofErr w:type="spellStart"/>
      <w:r w:rsidRPr="00827219">
        <w:rPr>
          <w:spacing w:val="3"/>
        </w:rPr>
        <w:t>proračuna</w:t>
      </w:r>
      <w:proofErr w:type="spellEnd"/>
      <w:r w:rsidRPr="00827219">
        <w:rPr>
          <w:spacing w:val="3"/>
        </w:rPr>
        <w:t>.</w:t>
      </w:r>
    </w:p>
    <w:p w14:paraId="4597E50A" w14:textId="77777777" w:rsidR="001C70D9" w:rsidRPr="00827219" w:rsidRDefault="001C70D9" w:rsidP="001C70D9">
      <w:pPr>
        <w:pStyle w:val="NormalWeb"/>
        <w:spacing w:before="0" w:beforeAutospacing="0" w:after="300" w:afterAutospacing="0" w:line="336" w:lineRule="atLeast"/>
        <w:jc w:val="both"/>
      </w:pPr>
      <w:proofErr w:type="spellStart"/>
      <w:r w:rsidRPr="00827219">
        <w:t>Vlastiti</w:t>
      </w:r>
      <w:proofErr w:type="spellEnd"/>
      <w:r w:rsidRPr="00827219">
        <w:t xml:space="preserve"> </w:t>
      </w:r>
      <w:proofErr w:type="spellStart"/>
      <w:r w:rsidRPr="00827219">
        <w:t>prihodi</w:t>
      </w:r>
      <w:proofErr w:type="spellEnd"/>
      <w:r w:rsidRPr="00827219">
        <w:t xml:space="preserve"> </w:t>
      </w:r>
      <w:proofErr w:type="spellStart"/>
      <w:r w:rsidRPr="00827219">
        <w:t>svih</w:t>
      </w:r>
      <w:proofErr w:type="spellEnd"/>
      <w:r w:rsidRPr="00827219">
        <w:t xml:space="preserve"> </w:t>
      </w:r>
      <w:proofErr w:type="spellStart"/>
      <w:r w:rsidRPr="00827219">
        <w:t>korisnika</w:t>
      </w:r>
      <w:proofErr w:type="spellEnd"/>
      <w:r w:rsidRPr="00827219">
        <w:t xml:space="preserve"> </w:t>
      </w:r>
      <w:proofErr w:type="spellStart"/>
      <w:r w:rsidRPr="00827219">
        <w:t>planiraju</w:t>
      </w:r>
      <w:proofErr w:type="spellEnd"/>
      <w:r w:rsidRPr="00827219">
        <w:t xml:space="preserve"> se u </w:t>
      </w:r>
      <w:proofErr w:type="spellStart"/>
      <w:r w:rsidRPr="00827219">
        <w:t>državnom</w:t>
      </w:r>
      <w:proofErr w:type="spellEnd"/>
      <w:r w:rsidRPr="00827219">
        <w:t xml:space="preserve"> </w:t>
      </w:r>
      <w:proofErr w:type="spellStart"/>
      <w:r w:rsidRPr="00827219">
        <w:t>proračunu</w:t>
      </w:r>
      <w:proofErr w:type="spellEnd"/>
      <w:r w:rsidRPr="00827219">
        <w:t xml:space="preserve">, a </w:t>
      </w:r>
      <w:proofErr w:type="spellStart"/>
      <w:r w:rsidRPr="00827219">
        <w:t>obveza</w:t>
      </w:r>
      <w:proofErr w:type="spellEnd"/>
      <w:r w:rsidRPr="00827219">
        <w:t xml:space="preserve"> </w:t>
      </w:r>
      <w:proofErr w:type="spellStart"/>
      <w:r w:rsidRPr="00827219">
        <w:t>uplate</w:t>
      </w:r>
      <w:proofErr w:type="spellEnd"/>
      <w:r w:rsidRPr="00827219">
        <w:t xml:space="preserve"> </w:t>
      </w:r>
      <w:proofErr w:type="spellStart"/>
      <w:r w:rsidRPr="00827219">
        <w:t>ovih</w:t>
      </w:r>
      <w:proofErr w:type="spellEnd"/>
      <w:r w:rsidRPr="00827219">
        <w:t xml:space="preserve"> </w:t>
      </w:r>
      <w:proofErr w:type="spellStart"/>
      <w:r w:rsidRPr="00827219">
        <w:t>prihoda</w:t>
      </w:r>
      <w:proofErr w:type="spellEnd"/>
      <w:r w:rsidRPr="00827219">
        <w:t xml:space="preserve"> u </w:t>
      </w:r>
      <w:proofErr w:type="spellStart"/>
      <w:r w:rsidRPr="00827219">
        <w:t>državni</w:t>
      </w:r>
      <w:proofErr w:type="spellEnd"/>
      <w:r w:rsidRPr="00827219">
        <w:t xml:space="preserve"> </w:t>
      </w:r>
      <w:proofErr w:type="spellStart"/>
      <w:r w:rsidRPr="00827219">
        <w:t>proračun</w:t>
      </w:r>
      <w:proofErr w:type="spellEnd"/>
      <w:r w:rsidRPr="00827219">
        <w:t xml:space="preserve"> ne </w:t>
      </w:r>
      <w:proofErr w:type="spellStart"/>
      <w:r w:rsidRPr="00827219">
        <w:t>odnosi</w:t>
      </w:r>
      <w:proofErr w:type="spellEnd"/>
      <w:r w:rsidRPr="00827219">
        <w:t xml:space="preserve"> se </w:t>
      </w:r>
      <w:proofErr w:type="spellStart"/>
      <w:r w:rsidRPr="00827219">
        <w:t>na</w:t>
      </w:r>
      <w:proofErr w:type="spellEnd"/>
      <w:r w:rsidRPr="00827219">
        <w:t xml:space="preserve"> </w:t>
      </w:r>
      <w:proofErr w:type="spellStart"/>
      <w:r w:rsidRPr="00827219">
        <w:t>proračunske</w:t>
      </w:r>
      <w:proofErr w:type="spellEnd"/>
      <w:r w:rsidRPr="00827219">
        <w:t xml:space="preserve"> </w:t>
      </w:r>
      <w:proofErr w:type="spellStart"/>
      <w:r w:rsidRPr="00827219">
        <w:t>korisnike</w:t>
      </w:r>
      <w:proofErr w:type="spellEnd"/>
      <w:r w:rsidRPr="00827219">
        <w:t xml:space="preserve"> u </w:t>
      </w:r>
      <w:proofErr w:type="spellStart"/>
      <w:r w:rsidRPr="00827219">
        <w:t>visokom</w:t>
      </w:r>
      <w:proofErr w:type="spellEnd"/>
      <w:r w:rsidRPr="00827219">
        <w:t xml:space="preserve"> </w:t>
      </w:r>
      <w:proofErr w:type="spellStart"/>
      <w:proofErr w:type="gramStart"/>
      <w:r w:rsidRPr="00827219">
        <w:t>obrazovanju</w:t>
      </w:r>
      <w:proofErr w:type="spellEnd"/>
      <w:r w:rsidRPr="00827219">
        <w:t>,.</w:t>
      </w:r>
      <w:proofErr w:type="gramEnd"/>
    </w:p>
    <w:p w14:paraId="34970D5A" w14:textId="2E73B654" w:rsidR="001C70D9" w:rsidRPr="00827219" w:rsidRDefault="001C70D9" w:rsidP="00022B60">
      <w:pPr>
        <w:pStyle w:val="NormalWeb"/>
        <w:spacing w:before="0" w:beforeAutospacing="0" w:after="300" w:afterAutospacing="0" w:line="336" w:lineRule="atLeast"/>
        <w:jc w:val="both"/>
        <w:rPr>
          <w:spacing w:val="3"/>
        </w:rPr>
      </w:pPr>
      <w:proofErr w:type="spellStart"/>
      <w:r w:rsidRPr="00827219">
        <w:rPr>
          <w:spacing w:val="3"/>
        </w:rPr>
        <w:t>Prihode</w:t>
      </w:r>
      <w:proofErr w:type="spellEnd"/>
      <w:r w:rsidRPr="00827219">
        <w:rPr>
          <w:spacing w:val="3"/>
        </w:rPr>
        <w:t xml:space="preserve"> </w:t>
      </w:r>
      <w:proofErr w:type="spellStart"/>
      <w:r w:rsidRPr="00827219">
        <w:rPr>
          <w:spacing w:val="3"/>
        </w:rPr>
        <w:t>planirane</w:t>
      </w:r>
      <w:proofErr w:type="spellEnd"/>
      <w:r w:rsidRPr="00827219">
        <w:rPr>
          <w:spacing w:val="3"/>
        </w:rPr>
        <w:t xml:space="preserve"> </w:t>
      </w:r>
      <w:proofErr w:type="spellStart"/>
      <w:r w:rsidRPr="00827219">
        <w:rPr>
          <w:spacing w:val="3"/>
        </w:rPr>
        <w:t>na</w:t>
      </w:r>
      <w:proofErr w:type="spellEnd"/>
      <w:r w:rsidRPr="00827219">
        <w:rPr>
          <w:spacing w:val="3"/>
        </w:rPr>
        <w:t xml:space="preserve"> </w:t>
      </w:r>
      <w:proofErr w:type="spellStart"/>
      <w:r w:rsidRPr="00827219">
        <w:rPr>
          <w:spacing w:val="3"/>
        </w:rPr>
        <w:t>navedenoj</w:t>
      </w:r>
      <w:proofErr w:type="spellEnd"/>
      <w:r w:rsidRPr="00827219">
        <w:rPr>
          <w:spacing w:val="3"/>
        </w:rPr>
        <w:t xml:space="preserve"> </w:t>
      </w:r>
      <w:proofErr w:type="spellStart"/>
      <w:r w:rsidRPr="00827219">
        <w:rPr>
          <w:spacing w:val="3"/>
        </w:rPr>
        <w:t>aktivnosti</w:t>
      </w:r>
      <w:proofErr w:type="spellEnd"/>
      <w:r w:rsidRPr="00827219">
        <w:rPr>
          <w:spacing w:val="3"/>
        </w:rPr>
        <w:t xml:space="preserve"> </w:t>
      </w:r>
      <w:proofErr w:type="spellStart"/>
      <w:r w:rsidRPr="00827219">
        <w:rPr>
          <w:spacing w:val="3"/>
        </w:rPr>
        <w:t>planiramo</w:t>
      </w:r>
      <w:proofErr w:type="spellEnd"/>
      <w:r w:rsidRPr="00827219">
        <w:rPr>
          <w:spacing w:val="3"/>
        </w:rPr>
        <w:t xml:space="preserve"> </w:t>
      </w:r>
      <w:proofErr w:type="spellStart"/>
      <w:r w:rsidRPr="00827219">
        <w:rPr>
          <w:spacing w:val="3"/>
        </w:rPr>
        <w:t>ostvariti</w:t>
      </w:r>
      <w:proofErr w:type="spellEnd"/>
      <w:r w:rsidRPr="00827219">
        <w:rPr>
          <w:spacing w:val="3"/>
        </w:rPr>
        <w:t xml:space="preserve"> od:</w:t>
      </w:r>
    </w:p>
    <w:p w14:paraId="21E81408" w14:textId="77777777" w:rsidR="001C70D9" w:rsidRPr="00827219" w:rsidRDefault="001C70D9" w:rsidP="001C70D9">
      <w:pPr>
        <w:pStyle w:val="NormalWeb"/>
        <w:numPr>
          <w:ilvl w:val="0"/>
          <w:numId w:val="14"/>
        </w:numPr>
        <w:spacing w:before="0" w:beforeAutospacing="0" w:after="300" w:afterAutospacing="0" w:line="336" w:lineRule="atLeast"/>
        <w:jc w:val="both"/>
        <w:rPr>
          <w:spacing w:val="3"/>
        </w:rPr>
      </w:pPr>
      <w:proofErr w:type="spellStart"/>
      <w:r w:rsidRPr="00827219">
        <w:rPr>
          <w:spacing w:val="3"/>
        </w:rPr>
        <w:t>Izdavačke</w:t>
      </w:r>
      <w:proofErr w:type="spellEnd"/>
      <w:r w:rsidRPr="00827219">
        <w:rPr>
          <w:spacing w:val="3"/>
        </w:rPr>
        <w:t xml:space="preserve"> </w:t>
      </w:r>
      <w:proofErr w:type="spellStart"/>
      <w:r w:rsidRPr="00827219">
        <w:rPr>
          <w:spacing w:val="3"/>
        </w:rPr>
        <w:t>djelatnosti</w:t>
      </w:r>
      <w:proofErr w:type="spellEnd"/>
    </w:p>
    <w:p w14:paraId="5F5544AE" w14:textId="77777777" w:rsidR="001C70D9" w:rsidRPr="00827219" w:rsidRDefault="001C70D9" w:rsidP="001C70D9">
      <w:pPr>
        <w:pStyle w:val="NormalWeb"/>
        <w:numPr>
          <w:ilvl w:val="0"/>
          <w:numId w:val="14"/>
        </w:numPr>
        <w:spacing w:before="0" w:beforeAutospacing="0" w:after="300" w:afterAutospacing="0" w:line="336" w:lineRule="atLeast"/>
        <w:jc w:val="both"/>
        <w:rPr>
          <w:spacing w:val="3"/>
        </w:rPr>
      </w:pPr>
      <w:proofErr w:type="spellStart"/>
      <w:r w:rsidRPr="00827219">
        <w:rPr>
          <w:spacing w:val="3"/>
        </w:rPr>
        <w:t>Programa</w:t>
      </w:r>
      <w:proofErr w:type="spellEnd"/>
      <w:r w:rsidRPr="00827219">
        <w:rPr>
          <w:spacing w:val="3"/>
        </w:rPr>
        <w:t xml:space="preserve"> </w:t>
      </w:r>
      <w:proofErr w:type="spellStart"/>
      <w:r w:rsidRPr="00827219">
        <w:rPr>
          <w:spacing w:val="3"/>
        </w:rPr>
        <w:t>cjeloživotnog</w:t>
      </w:r>
      <w:proofErr w:type="spellEnd"/>
      <w:r w:rsidRPr="00827219">
        <w:rPr>
          <w:spacing w:val="3"/>
        </w:rPr>
        <w:t xml:space="preserve"> </w:t>
      </w:r>
      <w:proofErr w:type="spellStart"/>
      <w:r w:rsidRPr="00827219">
        <w:rPr>
          <w:spacing w:val="3"/>
        </w:rPr>
        <w:t>obrazovanja</w:t>
      </w:r>
      <w:proofErr w:type="spellEnd"/>
    </w:p>
    <w:p w14:paraId="6538B5E1" w14:textId="77777777" w:rsidR="001C70D9" w:rsidRPr="00827219" w:rsidRDefault="001C70D9" w:rsidP="001C70D9">
      <w:pPr>
        <w:pStyle w:val="NormalWeb"/>
        <w:numPr>
          <w:ilvl w:val="0"/>
          <w:numId w:val="14"/>
        </w:numPr>
        <w:spacing w:before="0" w:beforeAutospacing="0" w:after="300" w:afterAutospacing="0" w:line="336" w:lineRule="atLeast"/>
        <w:jc w:val="both"/>
        <w:rPr>
          <w:spacing w:val="3"/>
        </w:rPr>
      </w:pPr>
      <w:proofErr w:type="spellStart"/>
      <w:r w:rsidRPr="00827219">
        <w:rPr>
          <w:spacing w:val="3"/>
        </w:rPr>
        <w:t>Ostalih</w:t>
      </w:r>
      <w:proofErr w:type="spellEnd"/>
      <w:r w:rsidRPr="00827219">
        <w:rPr>
          <w:spacing w:val="3"/>
        </w:rPr>
        <w:t xml:space="preserve"> </w:t>
      </w:r>
      <w:proofErr w:type="spellStart"/>
      <w:r w:rsidRPr="00827219">
        <w:rPr>
          <w:spacing w:val="3"/>
        </w:rPr>
        <w:t>poslova</w:t>
      </w:r>
      <w:proofErr w:type="spellEnd"/>
      <w:r w:rsidRPr="00827219">
        <w:rPr>
          <w:spacing w:val="3"/>
        </w:rPr>
        <w:t xml:space="preserve"> </w:t>
      </w:r>
      <w:proofErr w:type="spellStart"/>
      <w:r w:rsidRPr="00827219">
        <w:rPr>
          <w:spacing w:val="3"/>
        </w:rPr>
        <w:t>ugovorenih</w:t>
      </w:r>
      <w:proofErr w:type="spellEnd"/>
      <w:r w:rsidRPr="00827219">
        <w:rPr>
          <w:spacing w:val="3"/>
        </w:rPr>
        <w:t xml:space="preserve"> </w:t>
      </w:r>
      <w:proofErr w:type="spellStart"/>
      <w:r w:rsidRPr="00827219">
        <w:rPr>
          <w:spacing w:val="3"/>
        </w:rPr>
        <w:t>na</w:t>
      </w:r>
      <w:proofErr w:type="spellEnd"/>
      <w:r w:rsidRPr="00827219">
        <w:rPr>
          <w:spacing w:val="3"/>
        </w:rPr>
        <w:t xml:space="preserve"> </w:t>
      </w:r>
      <w:proofErr w:type="spellStart"/>
      <w:r w:rsidRPr="00827219">
        <w:rPr>
          <w:spacing w:val="3"/>
        </w:rPr>
        <w:t>tržištu</w:t>
      </w:r>
      <w:proofErr w:type="spellEnd"/>
      <w:r w:rsidRPr="00827219">
        <w:rPr>
          <w:spacing w:val="3"/>
        </w:rPr>
        <w:t xml:space="preserve"> i u </w:t>
      </w:r>
      <w:proofErr w:type="spellStart"/>
      <w:r w:rsidRPr="00827219">
        <w:rPr>
          <w:spacing w:val="3"/>
        </w:rPr>
        <w:t>tržišnim</w:t>
      </w:r>
      <w:proofErr w:type="spellEnd"/>
      <w:r w:rsidRPr="00827219">
        <w:rPr>
          <w:spacing w:val="3"/>
        </w:rPr>
        <w:t xml:space="preserve"> </w:t>
      </w:r>
      <w:proofErr w:type="spellStart"/>
      <w:r w:rsidRPr="00827219">
        <w:rPr>
          <w:spacing w:val="3"/>
        </w:rPr>
        <w:t>uvjetima</w:t>
      </w:r>
      <w:proofErr w:type="spellEnd"/>
    </w:p>
    <w:p w14:paraId="7AC95DDD" w14:textId="53E21E1D" w:rsid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Planirani iznos vlastitih prihoda za razdoblje 202</w:t>
      </w:r>
      <w:r w:rsidR="00D472A9">
        <w:rPr>
          <w:rFonts w:ascii="Times New Roman" w:hAnsi="Times New Roman" w:cs="Times New Roman"/>
          <w:sz w:val="24"/>
          <w:szCs w:val="24"/>
        </w:rPr>
        <w:t>5</w:t>
      </w:r>
      <w:r w:rsidRPr="00827219">
        <w:rPr>
          <w:rFonts w:ascii="Times New Roman" w:hAnsi="Times New Roman" w:cs="Times New Roman"/>
          <w:sz w:val="24"/>
          <w:szCs w:val="24"/>
        </w:rPr>
        <w:t>-202</w:t>
      </w:r>
      <w:r w:rsidR="00D472A9">
        <w:rPr>
          <w:rFonts w:ascii="Times New Roman" w:hAnsi="Times New Roman" w:cs="Times New Roman"/>
          <w:sz w:val="24"/>
          <w:szCs w:val="24"/>
        </w:rPr>
        <w:t>7</w:t>
      </w:r>
      <w:r w:rsidRPr="00827219">
        <w:rPr>
          <w:rFonts w:ascii="Times New Roman" w:hAnsi="Times New Roman" w:cs="Times New Roman"/>
          <w:sz w:val="24"/>
          <w:szCs w:val="24"/>
        </w:rPr>
        <w:t>.godine temeljili smo na predviđenoj cijeni knjiga vlastite izdavačke djelatnosti te broju polaznika na različitim programima cjeloživotnog obrazovanja.</w:t>
      </w:r>
    </w:p>
    <w:p w14:paraId="02F5E0B3" w14:textId="77777777" w:rsidR="00E77BBB" w:rsidRPr="00827219" w:rsidRDefault="00E77BBB" w:rsidP="001C70D9">
      <w:pPr>
        <w:jc w:val="both"/>
        <w:rPr>
          <w:rFonts w:ascii="Times New Roman" w:hAnsi="Times New Roman" w:cs="Times New Roman"/>
          <w:sz w:val="24"/>
          <w:szCs w:val="24"/>
        </w:rPr>
      </w:pPr>
    </w:p>
    <w:p w14:paraId="6072D874" w14:textId="29E1A28B"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lastRenderedPageBreak/>
        <w:t>A679091-Redovna djelatnost Sveučilišta u Splitu (iz evidencijskih prihoda)</w:t>
      </w:r>
    </w:p>
    <w:p w14:paraId="30E6CC42"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p>
    <w:p w14:paraId="2136CBF5"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Zakonske i druge pravne osnove:</w:t>
      </w:r>
    </w:p>
    <w:p w14:paraId="4E3B3086"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znanstvenoj djelatnosti i visokom obrazovanju</w:t>
      </w:r>
    </w:p>
    <w:p w14:paraId="4FC15933"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osiguranju kvalitete u znanosti i visokom obrazovanju</w:t>
      </w:r>
    </w:p>
    <w:p w14:paraId="4787CF2C"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Izvedbeni nastavni planovi i programi</w:t>
      </w:r>
    </w:p>
    <w:p w14:paraId="6D01CE7E" w14:textId="493D5EF4" w:rsidR="00E77BBB" w:rsidRDefault="00E77BBB" w:rsidP="00E77BBB">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izvršavanju državnog proračuna</w:t>
      </w:r>
    </w:p>
    <w:p w14:paraId="5270A246" w14:textId="0BAD9269" w:rsidR="00332C25" w:rsidRPr="00332C25" w:rsidRDefault="00332C25" w:rsidP="00332C25">
      <w:pPr>
        <w:jc w:val="both"/>
        <w:rPr>
          <w:rFonts w:ascii="Times New Roman" w:hAnsi="Times New Roman" w:cs="Times New Roman"/>
          <w:sz w:val="24"/>
          <w:szCs w:val="24"/>
        </w:rPr>
      </w:pPr>
      <w:r>
        <w:rPr>
          <w:rFonts w:ascii="Times New Roman" w:hAnsi="Times New Roman" w:cs="Times New Roman"/>
          <w:sz w:val="24"/>
          <w:szCs w:val="24"/>
        </w:rPr>
        <w:t>Rashodi:</w:t>
      </w:r>
    </w:p>
    <w:tbl>
      <w:tblPr>
        <w:tblW w:w="7271" w:type="dxa"/>
        <w:tblLook w:val="04A0" w:firstRow="1" w:lastRow="0" w:firstColumn="1" w:lastColumn="0" w:noHBand="0" w:noVBand="1"/>
      </w:tblPr>
      <w:tblGrid>
        <w:gridCol w:w="2220"/>
        <w:gridCol w:w="1296"/>
        <w:gridCol w:w="1296"/>
        <w:gridCol w:w="1296"/>
        <w:gridCol w:w="1296"/>
      </w:tblGrid>
      <w:tr w:rsidR="00F73FE1" w:rsidRPr="00827219" w14:paraId="37506A71" w14:textId="77777777" w:rsidTr="00D472A9">
        <w:trPr>
          <w:trHeight w:val="6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054498D" w14:textId="7777777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43</w:t>
            </w:r>
          </w:p>
        </w:tc>
        <w:tc>
          <w:tcPr>
            <w:tcW w:w="1163" w:type="dxa"/>
            <w:tcBorders>
              <w:top w:val="single" w:sz="4" w:space="0" w:color="auto"/>
              <w:left w:val="nil"/>
              <w:bottom w:val="single" w:sz="4" w:space="0" w:color="auto"/>
              <w:right w:val="single" w:sz="4" w:space="0" w:color="auto"/>
            </w:tcBorders>
            <w:shd w:val="clear" w:color="000000" w:fill="D9E1F2"/>
            <w:vAlign w:val="center"/>
            <w:hideMark/>
          </w:tcPr>
          <w:p w14:paraId="5C965D12" w14:textId="2E6E0DDC"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0F7D53E2" w14:textId="3243B37B"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5607BE7F" w14:textId="198AF8B5"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0223ED3A" w14:textId="4A1159F1"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F73FE1" w:rsidRPr="00827219" w14:paraId="1BA3E9D1" w14:textId="77777777" w:rsidTr="00D472A9">
        <w:trPr>
          <w:trHeight w:val="18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23103684" w14:textId="77777777" w:rsidR="00F73FE1" w:rsidRPr="00827219" w:rsidRDefault="00F73FE1" w:rsidP="00F73FE1">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A679091/</w:t>
            </w:r>
            <w:proofErr w:type="spellStart"/>
            <w:r w:rsidRPr="00827219">
              <w:rPr>
                <w:rFonts w:ascii="Times New Roman" w:eastAsia="Times New Roman" w:hAnsi="Times New Roman" w:cs="Times New Roman"/>
                <w:color w:val="000000"/>
                <w:sz w:val="24"/>
                <w:szCs w:val="24"/>
                <w:lang w:val="en-US"/>
              </w:rPr>
              <w:t>Redovna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djelatnost</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Sveučilišta</w:t>
            </w:r>
            <w:proofErr w:type="spellEnd"/>
            <w:r w:rsidRPr="00827219">
              <w:rPr>
                <w:rFonts w:ascii="Times New Roman" w:eastAsia="Times New Roman" w:hAnsi="Times New Roman" w:cs="Times New Roman"/>
                <w:color w:val="000000"/>
                <w:sz w:val="24"/>
                <w:szCs w:val="24"/>
                <w:lang w:val="en-US"/>
              </w:rPr>
              <w:t xml:space="preserve"> u </w:t>
            </w:r>
            <w:proofErr w:type="spellStart"/>
            <w:proofErr w:type="gramStart"/>
            <w:r w:rsidRPr="00827219">
              <w:rPr>
                <w:rFonts w:ascii="Times New Roman" w:eastAsia="Times New Roman" w:hAnsi="Times New Roman" w:cs="Times New Roman"/>
                <w:color w:val="000000"/>
                <w:sz w:val="24"/>
                <w:szCs w:val="24"/>
                <w:lang w:val="en-US"/>
              </w:rPr>
              <w:t>Splitu</w:t>
            </w:r>
            <w:proofErr w:type="spellEnd"/>
            <w:r w:rsidRPr="00827219">
              <w:rPr>
                <w:rFonts w:ascii="Times New Roman" w:eastAsia="Times New Roman" w:hAnsi="Times New Roman" w:cs="Times New Roman"/>
                <w:color w:val="000000"/>
                <w:sz w:val="24"/>
                <w:szCs w:val="24"/>
                <w:lang w:val="en-US"/>
              </w:rPr>
              <w:t>(</w:t>
            </w:r>
            <w:proofErr w:type="spellStart"/>
            <w:proofErr w:type="gramEnd"/>
            <w:r w:rsidRPr="00827219">
              <w:rPr>
                <w:rFonts w:ascii="Times New Roman" w:eastAsia="Times New Roman" w:hAnsi="Times New Roman" w:cs="Times New Roman"/>
                <w:color w:val="000000"/>
                <w:sz w:val="24"/>
                <w:szCs w:val="24"/>
                <w:lang w:val="en-US"/>
              </w:rPr>
              <w:t>iz</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evidencijskih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prihoda</w:t>
            </w:r>
            <w:proofErr w:type="spellEnd"/>
            <w:r w:rsidRPr="00827219">
              <w:rPr>
                <w:rFonts w:ascii="Times New Roman" w:eastAsia="Times New Roman" w:hAnsi="Times New Roman" w:cs="Times New Roman"/>
                <w:color w:val="000000"/>
                <w:sz w:val="24"/>
                <w:szCs w:val="24"/>
                <w:lang w:val="en-US"/>
              </w:rPr>
              <w:t>)-</w:t>
            </w:r>
            <w:proofErr w:type="spellStart"/>
            <w:r w:rsidRPr="00827219">
              <w:rPr>
                <w:rFonts w:ascii="Times New Roman" w:eastAsia="Times New Roman" w:hAnsi="Times New Roman" w:cs="Times New Roman"/>
                <w:color w:val="000000"/>
                <w:sz w:val="24"/>
                <w:szCs w:val="24"/>
                <w:lang w:val="en-US"/>
              </w:rPr>
              <w:t>ostali</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prihodi</w:t>
            </w:r>
            <w:proofErr w:type="spellEnd"/>
            <w:r w:rsidRPr="00827219">
              <w:rPr>
                <w:rFonts w:ascii="Times New Roman" w:eastAsia="Times New Roman" w:hAnsi="Times New Roman" w:cs="Times New Roman"/>
                <w:color w:val="000000"/>
                <w:sz w:val="24"/>
                <w:szCs w:val="24"/>
                <w:lang w:val="en-US"/>
              </w:rPr>
              <w:t xml:space="preserve"> za </w:t>
            </w:r>
            <w:proofErr w:type="spellStart"/>
            <w:r w:rsidRPr="00827219">
              <w:rPr>
                <w:rFonts w:ascii="Times New Roman" w:eastAsia="Times New Roman" w:hAnsi="Times New Roman" w:cs="Times New Roman"/>
                <w:color w:val="000000"/>
                <w:sz w:val="24"/>
                <w:szCs w:val="24"/>
                <w:lang w:val="en-US"/>
              </w:rPr>
              <w:t>posebne</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namjene</w:t>
            </w:r>
            <w:proofErr w:type="spellEnd"/>
          </w:p>
        </w:tc>
        <w:tc>
          <w:tcPr>
            <w:tcW w:w="1163" w:type="dxa"/>
            <w:tcBorders>
              <w:top w:val="nil"/>
              <w:left w:val="nil"/>
              <w:bottom w:val="single" w:sz="4" w:space="0" w:color="auto"/>
              <w:right w:val="single" w:sz="4" w:space="0" w:color="auto"/>
            </w:tcBorders>
            <w:shd w:val="clear" w:color="auto" w:fill="auto"/>
            <w:noWrap/>
            <w:vAlign w:val="bottom"/>
          </w:tcPr>
          <w:p w14:paraId="400818AE" w14:textId="59FED219" w:rsidR="00F73FE1" w:rsidRPr="00827219" w:rsidRDefault="00766A0F"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550.191,52</w:t>
            </w:r>
          </w:p>
        </w:tc>
        <w:tc>
          <w:tcPr>
            <w:tcW w:w="1296" w:type="dxa"/>
            <w:tcBorders>
              <w:top w:val="nil"/>
              <w:left w:val="nil"/>
              <w:bottom w:val="single" w:sz="4" w:space="0" w:color="auto"/>
              <w:right w:val="single" w:sz="4" w:space="0" w:color="auto"/>
            </w:tcBorders>
            <w:shd w:val="clear" w:color="auto" w:fill="auto"/>
            <w:noWrap/>
            <w:vAlign w:val="bottom"/>
          </w:tcPr>
          <w:p w14:paraId="11A7A3EE" w14:textId="5436BBE3" w:rsidR="00F73FE1" w:rsidRPr="00827219" w:rsidRDefault="00D472A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531.575,00</w:t>
            </w:r>
          </w:p>
        </w:tc>
        <w:tc>
          <w:tcPr>
            <w:tcW w:w="1296" w:type="dxa"/>
            <w:tcBorders>
              <w:top w:val="nil"/>
              <w:left w:val="nil"/>
              <w:bottom w:val="single" w:sz="4" w:space="0" w:color="auto"/>
              <w:right w:val="single" w:sz="4" w:space="0" w:color="auto"/>
            </w:tcBorders>
            <w:shd w:val="clear" w:color="auto" w:fill="auto"/>
            <w:noWrap/>
            <w:vAlign w:val="bottom"/>
          </w:tcPr>
          <w:p w14:paraId="67489755" w14:textId="3B228D86" w:rsidR="00F73FE1" w:rsidRPr="00827219" w:rsidRDefault="00D472A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531.575,00</w:t>
            </w:r>
          </w:p>
        </w:tc>
        <w:tc>
          <w:tcPr>
            <w:tcW w:w="1296" w:type="dxa"/>
            <w:tcBorders>
              <w:top w:val="nil"/>
              <w:left w:val="nil"/>
              <w:bottom w:val="single" w:sz="4" w:space="0" w:color="auto"/>
              <w:right w:val="single" w:sz="4" w:space="0" w:color="auto"/>
            </w:tcBorders>
            <w:shd w:val="clear" w:color="auto" w:fill="auto"/>
            <w:noWrap/>
            <w:vAlign w:val="bottom"/>
          </w:tcPr>
          <w:p w14:paraId="66E288B8" w14:textId="6EBAF654" w:rsidR="00F73FE1" w:rsidRPr="00827219" w:rsidRDefault="00D472A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501.005,86</w:t>
            </w:r>
          </w:p>
        </w:tc>
      </w:tr>
      <w:tr w:rsidR="00D472A9" w:rsidRPr="00827219" w14:paraId="06B40490" w14:textId="77777777" w:rsidTr="00D472A9">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7A4DAAC6" w14:textId="77777777" w:rsidR="00D472A9" w:rsidRPr="00827219" w:rsidRDefault="00D472A9" w:rsidP="00D472A9">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163" w:type="dxa"/>
            <w:tcBorders>
              <w:top w:val="nil"/>
              <w:left w:val="nil"/>
              <w:bottom w:val="single" w:sz="4" w:space="0" w:color="auto"/>
              <w:right w:val="single" w:sz="4" w:space="0" w:color="auto"/>
            </w:tcBorders>
            <w:shd w:val="clear" w:color="auto" w:fill="auto"/>
            <w:noWrap/>
            <w:vAlign w:val="bottom"/>
          </w:tcPr>
          <w:p w14:paraId="109D6272" w14:textId="592A5919" w:rsidR="00D472A9" w:rsidRPr="00827219" w:rsidRDefault="00766A0F" w:rsidP="00D472A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550.191,52</w:t>
            </w:r>
          </w:p>
        </w:tc>
        <w:tc>
          <w:tcPr>
            <w:tcW w:w="1296" w:type="dxa"/>
            <w:tcBorders>
              <w:top w:val="nil"/>
              <w:left w:val="nil"/>
              <w:bottom w:val="single" w:sz="4" w:space="0" w:color="auto"/>
              <w:right w:val="single" w:sz="4" w:space="0" w:color="auto"/>
            </w:tcBorders>
            <w:shd w:val="clear" w:color="auto" w:fill="auto"/>
            <w:noWrap/>
            <w:vAlign w:val="bottom"/>
          </w:tcPr>
          <w:p w14:paraId="00D67447" w14:textId="70D05D82" w:rsidR="00D472A9" w:rsidRPr="00827219" w:rsidRDefault="00D472A9" w:rsidP="00D472A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531.575,00</w:t>
            </w:r>
          </w:p>
        </w:tc>
        <w:tc>
          <w:tcPr>
            <w:tcW w:w="1296" w:type="dxa"/>
            <w:tcBorders>
              <w:top w:val="nil"/>
              <w:left w:val="nil"/>
              <w:bottom w:val="single" w:sz="4" w:space="0" w:color="auto"/>
              <w:right w:val="single" w:sz="4" w:space="0" w:color="auto"/>
            </w:tcBorders>
            <w:shd w:val="clear" w:color="auto" w:fill="auto"/>
            <w:noWrap/>
            <w:vAlign w:val="bottom"/>
          </w:tcPr>
          <w:p w14:paraId="3E37787F" w14:textId="04A025CA" w:rsidR="00D472A9" w:rsidRPr="00827219" w:rsidRDefault="00D472A9" w:rsidP="00D472A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531.575,00</w:t>
            </w:r>
          </w:p>
        </w:tc>
        <w:tc>
          <w:tcPr>
            <w:tcW w:w="1296" w:type="dxa"/>
            <w:tcBorders>
              <w:top w:val="nil"/>
              <w:left w:val="nil"/>
              <w:bottom w:val="single" w:sz="4" w:space="0" w:color="auto"/>
              <w:right w:val="single" w:sz="4" w:space="0" w:color="auto"/>
            </w:tcBorders>
            <w:shd w:val="clear" w:color="auto" w:fill="auto"/>
            <w:noWrap/>
            <w:vAlign w:val="bottom"/>
          </w:tcPr>
          <w:p w14:paraId="71167C86" w14:textId="0ED656AE" w:rsidR="00D472A9" w:rsidRPr="00827219" w:rsidRDefault="00D472A9" w:rsidP="00D472A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501.005,86</w:t>
            </w:r>
          </w:p>
        </w:tc>
      </w:tr>
    </w:tbl>
    <w:p w14:paraId="1F6186F0" w14:textId="77777777" w:rsidR="00E77BBB" w:rsidRPr="00827219" w:rsidRDefault="00E77BBB" w:rsidP="00E77BBB">
      <w:pPr>
        <w:jc w:val="both"/>
        <w:rPr>
          <w:rFonts w:ascii="Times New Roman" w:hAnsi="Times New Roman" w:cs="Times New Roman"/>
          <w:sz w:val="24"/>
          <w:szCs w:val="24"/>
        </w:rPr>
      </w:pPr>
    </w:p>
    <w:p w14:paraId="3C059E03" w14:textId="4DAAD703" w:rsidR="00585B59" w:rsidRPr="00827219" w:rsidRDefault="00585B59" w:rsidP="00585B59">
      <w:pPr>
        <w:jc w:val="both"/>
        <w:rPr>
          <w:rFonts w:ascii="Times New Roman" w:hAnsi="Times New Roman" w:cs="Times New Roman"/>
          <w:sz w:val="24"/>
          <w:szCs w:val="24"/>
        </w:rPr>
      </w:pPr>
      <w:r w:rsidRPr="00827219">
        <w:rPr>
          <w:rFonts w:ascii="Times New Roman" w:hAnsi="Times New Roman" w:cs="Times New Roman"/>
          <w:sz w:val="24"/>
          <w:szCs w:val="24"/>
        </w:rPr>
        <w:t xml:space="preserve">Ova </w:t>
      </w:r>
      <w:r w:rsidR="00742B85" w:rsidRPr="00827219">
        <w:rPr>
          <w:rFonts w:ascii="Times New Roman" w:hAnsi="Times New Roman" w:cs="Times New Roman"/>
          <w:sz w:val="24"/>
          <w:szCs w:val="24"/>
        </w:rPr>
        <w:t>a</w:t>
      </w:r>
      <w:r w:rsidRPr="00827219">
        <w:rPr>
          <w:rFonts w:ascii="Times New Roman" w:hAnsi="Times New Roman" w:cs="Times New Roman"/>
          <w:sz w:val="24"/>
          <w:szCs w:val="24"/>
        </w:rPr>
        <w:t>ktivnost se provodi svake godine.</w:t>
      </w:r>
    </w:p>
    <w:p w14:paraId="3E8BB853" w14:textId="77777777" w:rsidR="00585B59" w:rsidRPr="00827219" w:rsidRDefault="00585B59" w:rsidP="00585B59">
      <w:pPr>
        <w:jc w:val="both"/>
        <w:rPr>
          <w:rFonts w:ascii="Times New Roman" w:hAnsi="Times New Roman" w:cs="Times New Roman"/>
          <w:sz w:val="24"/>
          <w:szCs w:val="24"/>
        </w:rPr>
      </w:pPr>
      <w:r w:rsidRPr="00827219">
        <w:rPr>
          <w:rFonts w:ascii="Times New Roman" w:hAnsi="Times New Roman" w:cs="Times New Roman"/>
          <w:sz w:val="24"/>
          <w:szCs w:val="24"/>
        </w:rPr>
        <w:t>Ovaj izvor financiranja čine prihodi čije su korištenje i namjena utvrđeni posebnim propisima, a koje korisnik ostvaruje obavljanjem poslova iz svoje osnovne djelatnosti</w:t>
      </w:r>
    </w:p>
    <w:p w14:paraId="112B1CD3" w14:textId="0488A0E6" w:rsidR="00585B59" w:rsidRPr="00827219" w:rsidRDefault="00585B59" w:rsidP="00585B59">
      <w:pPr>
        <w:jc w:val="both"/>
        <w:rPr>
          <w:rFonts w:ascii="Times New Roman" w:hAnsi="Times New Roman" w:cs="Times New Roman"/>
          <w:sz w:val="24"/>
          <w:szCs w:val="24"/>
        </w:rPr>
      </w:pPr>
      <w:r w:rsidRPr="00827219">
        <w:rPr>
          <w:rFonts w:ascii="Times New Roman" w:hAnsi="Times New Roman" w:cs="Times New Roman"/>
          <w:sz w:val="24"/>
          <w:szCs w:val="24"/>
        </w:rPr>
        <w:t>Navedena aktivnost A679091 na izvoru 43 je aktivnost na kojoj se  planirani prihodi ostvaruju uplatama školarina studenata stručnog preddiplomskog, specijalističkog diplomskog studija, sveučilišnog preddiplomskog i diplomskog studija, poslijediplomskog studija. Također evidentiraju se i upisnine, potvrde, molbe, diplome i slično.</w:t>
      </w:r>
    </w:p>
    <w:p w14:paraId="1BD1CD63" w14:textId="64956B67" w:rsidR="00585B59" w:rsidRPr="00827219" w:rsidRDefault="00585B59" w:rsidP="001C70D9">
      <w:pPr>
        <w:jc w:val="both"/>
        <w:rPr>
          <w:rFonts w:ascii="Times New Roman" w:hAnsi="Times New Roman" w:cs="Times New Roman"/>
          <w:sz w:val="24"/>
          <w:szCs w:val="24"/>
        </w:rPr>
      </w:pPr>
      <w:r w:rsidRPr="00827219">
        <w:rPr>
          <w:rFonts w:ascii="Times New Roman" w:hAnsi="Times New Roman" w:cs="Times New Roman"/>
          <w:sz w:val="24"/>
          <w:szCs w:val="24"/>
        </w:rPr>
        <w:t>Također, na Fakultetu se provodi  specijalistički studij košarke sa partnerima iz Litve.</w:t>
      </w:r>
    </w:p>
    <w:p w14:paraId="310474A5" w14:textId="5908DE9E" w:rsidR="001C70D9" w:rsidRDefault="001C70D9" w:rsidP="001C70D9">
      <w:pPr>
        <w:jc w:val="both"/>
        <w:rPr>
          <w:rFonts w:ascii="Times New Roman" w:hAnsi="Times New Roman" w:cs="Times New Roman"/>
          <w:sz w:val="24"/>
          <w:szCs w:val="24"/>
        </w:rPr>
      </w:pPr>
    </w:p>
    <w:p w14:paraId="44514224" w14:textId="7C634ABF" w:rsidR="00827219" w:rsidRDefault="00827219" w:rsidP="001C70D9">
      <w:pPr>
        <w:jc w:val="both"/>
        <w:rPr>
          <w:rFonts w:ascii="Times New Roman" w:hAnsi="Times New Roman" w:cs="Times New Roman"/>
          <w:sz w:val="24"/>
          <w:szCs w:val="24"/>
        </w:rPr>
      </w:pPr>
    </w:p>
    <w:p w14:paraId="08378244" w14:textId="11DE1BBC" w:rsidR="00827219" w:rsidRDefault="00827219" w:rsidP="001C70D9">
      <w:pPr>
        <w:jc w:val="both"/>
        <w:rPr>
          <w:rFonts w:ascii="Times New Roman" w:hAnsi="Times New Roman" w:cs="Times New Roman"/>
          <w:sz w:val="24"/>
          <w:szCs w:val="24"/>
        </w:rPr>
      </w:pPr>
    </w:p>
    <w:p w14:paraId="10DAACD4" w14:textId="3024F6F7" w:rsidR="00A72F60" w:rsidRDefault="00A72F60" w:rsidP="001C70D9">
      <w:pPr>
        <w:jc w:val="both"/>
        <w:rPr>
          <w:rFonts w:ascii="Times New Roman" w:hAnsi="Times New Roman" w:cs="Times New Roman"/>
          <w:sz w:val="24"/>
          <w:szCs w:val="24"/>
        </w:rPr>
      </w:pPr>
    </w:p>
    <w:p w14:paraId="1523332E" w14:textId="026F3033" w:rsidR="00A72F60" w:rsidRDefault="00A72F60" w:rsidP="001C70D9">
      <w:pPr>
        <w:jc w:val="both"/>
        <w:rPr>
          <w:rFonts w:ascii="Times New Roman" w:hAnsi="Times New Roman" w:cs="Times New Roman"/>
          <w:sz w:val="24"/>
          <w:szCs w:val="24"/>
        </w:rPr>
      </w:pPr>
    </w:p>
    <w:p w14:paraId="7E98C8C0" w14:textId="465A5EBF" w:rsidR="00A72F60" w:rsidRDefault="00A72F60" w:rsidP="001C70D9">
      <w:pPr>
        <w:jc w:val="both"/>
        <w:rPr>
          <w:rFonts w:ascii="Times New Roman" w:hAnsi="Times New Roman" w:cs="Times New Roman"/>
          <w:sz w:val="24"/>
          <w:szCs w:val="24"/>
        </w:rPr>
      </w:pPr>
    </w:p>
    <w:p w14:paraId="13F18CA6" w14:textId="77777777" w:rsidR="00A72F60" w:rsidRDefault="00A72F60" w:rsidP="001C70D9">
      <w:pPr>
        <w:jc w:val="both"/>
        <w:rPr>
          <w:rFonts w:ascii="Times New Roman" w:hAnsi="Times New Roman" w:cs="Times New Roman"/>
          <w:sz w:val="24"/>
          <w:szCs w:val="24"/>
        </w:rPr>
      </w:pPr>
    </w:p>
    <w:p w14:paraId="74F90FBF" w14:textId="77777777" w:rsidR="00A72F60" w:rsidRDefault="00A72F60" w:rsidP="001C70D9">
      <w:pPr>
        <w:jc w:val="both"/>
        <w:rPr>
          <w:rFonts w:ascii="Times New Roman" w:hAnsi="Times New Roman" w:cs="Times New Roman"/>
          <w:sz w:val="24"/>
          <w:szCs w:val="24"/>
        </w:rPr>
      </w:pPr>
    </w:p>
    <w:p w14:paraId="47388073" w14:textId="77777777" w:rsidR="00827219" w:rsidRPr="00827219" w:rsidRDefault="00827219" w:rsidP="001C70D9">
      <w:pPr>
        <w:jc w:val="both"/>
        <w:rPr>
          <w:rFonts w:ascii="Times New Roman" w:hAnsi="Times New Roman" w:cs="Times New Roman"/>
          <w:sz w:val="24"/>
          <w:szCs w:val="24"/>
        </w:rPr>
      </w:pPr>
    </w:p>
    <w:p w14:paraId="54C3CA0E"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lastRenderedPageBreak/>
        <w:t>A679091-Redovna djelatnost Sveučilišta u Splitu (iz evidencijskih prihoda)-izvor 52</w:t>
      </w:r>
    </w:p>
    <w:p w14:paraId="762B5239"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p>
    <w:p w14:paraId="1779500B" w14:textId="77777777" w:rsidR="001C70D9" w:rsidRPr="00827219" w:rsidRDefault="001C70D9" w:rsidP="001C70D9">
      <w:pPr>
        <w:jc w:val="both"/>
        <w:rPr>
          <w:rFonts w:ascii="Times New Roman" w:hAnsi="Times New Roman" w:cs="Times New Roman"/>
          <w:sz w:val="24"/>
          <w:szCs w:val="24"/>
        </w:rPr>
      </w:pPr>
    </w:p>
    <w:p w14:paraId="240084BF"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Zakonske i druge pravne osnove:</w:t>
      </w:r>
    </w:p>
    <w:p w14:paraId="42F1698E"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znanstvenoj djelatnosti i visokom obrazovanju</w:t>
      </w:r>
    </w:p>
    <w:p w14:paraId="426B4214"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r w:rsidRPr="00827219">
        <w:rPr>
          <w:rFonts w:ascii="Times New Roman" w:hAnsi="Times New Roman" w:cs="Times New Roman"/>
          <w:sz w:val="24"/>
          <w:szCs w:val="24"/>
        </w:rPr>
        <w:t>Zakon o osiguranju kvalitete u znanosti i visokom obrazovanju</w:t>
      </w:r>
    </w:p>
    <w:p w14:paraId="27D2DCC6" w14:textId="77777777" w:rsidR="001C70D9" w:rsidRPr="00827219" w:rsidRDefault="001C70D9" w:rsidP="001C70D9">
      <w:pPr>
        <w:pStyle w:val="ListParagraph"/>
        <w:numPr>
          <w:ilvl w:val="0"/>
          <w:numId w:val="14"/>
        </w:numPr>
        <w:jc w:val="both"/>
        <w:rPr>
          <w:rFonts w:ascii="Times New Roman" w:hAnsi="Times New Roman" w:cs="Times New Roman"/>
          <w:sz w:val="24"/>
          <w:szCs w:val="24"/>
        </w:rPr>
      </w:pPr>
      <w:proofErr w:type="spellStart"/>
      <w:r w:rsidRPr="00827219">
        <w:rPr>
          <w:rFonts w:ascii="Times New Roman" w:hAnsi="Times New Roman" w:cs="Times New Roman"/>
          <w:sz w:val="24"/>
          <w:szCs w:val="24"/>
        </w:rPr>
        <w:t>Erasmus</w:t>
      </w:r>
      <w:proofErr w:type="spellEnd"/>
      <w:r w:rsidRPr="00827219">
        <w:rPr>
          <w:rFonts w:ascii="Times New Roman" w:hAnsi="Times New Roman" w:cs="Times New Roman"/>
          <w:sz w:val="24"/>
          <w:szCs w:val="24"/>
        </w:rPr>
        <w:t xml:space="preserve"> </w:t>
      </w:r>
      <w:proofErr w:type="spellStart"/>
      <w:r w:rsidRPr="00827219">
        <w:rPr>
          <w:rFonts w:ascii="Times New Roman" w:hAnsi="Times New Roman" w:cs="Times New Roman"/>
          <w:sz w:val="24"/>
          <w:szCs w:val="24"/>
        </w:rPr>
        <w:t>međuinstitucijski</w:t>
      </w:r>
      <w:proofErr w:type="spellEnd"/>
      <w:r w:rsidRPr="00827219">
        <w:rPr>
          <w:rFonts w:ascii="Times New Roman" w:hAnsi="Times New Roman" w:cs="Times New Roman"/>
          <w:sz w:val="24"/>
          <w:szCs w:val="24"/>
        </w:rPr>
        <w:t xml:space="preserve"> sporazumi</w:t>
      </w:r>
    </w:p>
    <w:p w14:paraId="59D797F8" w14:textId="7E3729AC" w:rsidR="001C70D9" w:rsidRPr="00827219" w:rsidRDefault="00332C25" w:rsidP="001C70D9">
      <w:pPr>
        <w:jc w:val="both"/>
        <w:rPr>
          <w:rFonts w:ascii="Times New Roman" w:hAnsi="Times New Roman" w:cs="Times New Roman"/>
          <w:sz w:val="24"/>
          <w:szCs w:val="24"/>
        </w:rPr>
      </w:pPr>
      <w:r>
        <w:rPr>
          <w:rFonts w:ascii="Times New Roman" w:hAnsi="Times New Roman" w:cs="Times New Roman"/>
          <w:sz w:val="24"/>
          <w:szCs w:val="24"/>
        </w:rPr>
        <w:t>Rashodi:</w:t>
      </w:r>
    </w:p>
    <w:tbl>
      <w:tblPr>
        <w:tblW w:w="7404" w:type="dxa"/>
        <w:tblLook w:val="04A0" w:firstRow="1" w:lastRow="0" w:firstColumn="1" w:lastColumn="0" w:noHBand="0" w:noVBand="1"/>
      </w:tblPr>
      <w:tblGrid>
        <w:gridCol w:w="2220"/>
        <w:gridCol w:w="1296"/>
        <w:gridCol w:w="1296"/>
        <w:gridCol w:w="1296"/>
        <w:gridCol w:w="1296"/>
      </w:tblGrid>
      <w:tr w:rsidR="00F73FE1" w:rsidRPr="00827219" w14:paraId="72821692" w14:textId="77777777" w:rsidTr="003E7BF2">
        <w:trPr>
          <w:trHeight w:val="6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8C355C7" w14:textId="7777777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52</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48BE5E74" w14:textId="1D9E6D1B"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4A3A5398" w14:textId="33AEB77C"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3AA5C4B0" w14:textId="3B3DF45F"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296" w:type="dxa"/>
            <w:tcBorders>
              <w:top w:val="single" w:sz="4" w:space="0" w:color="auto"/>
              <w:left w:val="nil"/>
              <w:bottom w:val="single" w:sz="4" w:space="0" w:color="auto"/>
              <w:right w:val="single" w:sz="4" w:space="0" w:color="auto"/>
            </w:tcBorders>
            <w:shd w:val="clear" w:color="000000" w:fill="D9E1F2"/>
            <w:vAlign w:val="center"/>
            <w:hideMark/>
          </w:tcPr>
          <w:p w14:paraId="04775EF2" w14:textId="20462A59"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F73FE1" w:rsidRPr="00827219" w14:paraId="2A2D63FA" w14:textId="77777777" w:rsidTr="003E7BF2">
        <w:trPr>
          <w:trHeight w:val="15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03A8C2C6" w14:textId="77777777" w:rsidR="00F73FE1" w:rsidRPr="00827219" w:rsidRDefault="00F73FE1" w:rsidP="00F73FE1">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A679091/</w:t>
            </w:r>
            <w:proofErr w:type="spellStart"/>
            <w:r w:rsidRPr="00827219">
              <w:rPr>
                <w:rFonts w:ascii="Times New Roman" w:eastAsia="Times New Roman" w:hAnsi="Times New Roman" w:cs="Times New Roman"/>
                <w:color w:val="000000"/>
                <w:sz w:val="24"/>
                <w:szCs w:val="24"/>
                <w:lang w:val="en-US"/>
              </w:rPr>
              <w:t>Redovna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djelatnost</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Sveučilišta</w:t>
            </w:r>
            <w:proofErr w:type="spellEnd"/>
            <w:r w:rsidRPr="00827219">
              <w:rPr>
                <w:rFonts w:ascii="Times New Roman" w:eastAsia="Times New Roman" w:hAnsi="Times New Roman" w:cs="Times New Roman"/>
                <w:color w:val="000000"/>
                <w:sz w:val="24"/>
                <w:szCs w:val="24"/>
                <w:lang w:val="en-US"/>
              </w:rPr>
              <w:t xml:space="preserve"> u </w:t>
            </w:r>
            <w:proofErr w:type="spellStart"/>
            <w:proofErr w:type="gramStart"/>
            <w:r w:rsidRPr="00827219">
              <w:rPr>
                <w:rFonts w:ascii="Times New Roman" w:eastAsia="Times New Roman" w:hAnsi="Times New Roman" w:cs="Times New Roman"/>
                <w:color w:val="000000"/>
                <w:sz w:val="24"/>
                <w:szCs w:val="24"/>
                <w:lang w:val="en-US"/>
              </w:rPr>
              <w:t>Splitu</w:t>
            </w:r>
            <w:proofErr w:type="spellEnd"/>
            <w:r w:rsidRPr="00827219">
              <w:rPr>
                <w:rFonts w:ascii="Times New Roman" w:eastAsia="Times New Roman" w:hAnsi="Times New Roman" w:cs="Times New Roman"/>
                <w:color w:val="000000"/>
                <w:sz w:val="24"/>
                <w:szCs w:val="24"/>
                <w:lang w:val="en-US"/>
              </w:rPr>
              <w:t>(</w:t>
            </w:r>
            <w:proofErr w:type="spellStart"/>
            <w:proofErr w:type="gramEnd"/>
            <w:r w:rsidRPr="00827219">
              <w:rPr>
                <w:rFonts w:ascii="Times New Roman" w:eastAsia="Times New Roman" w:hAnsi="Times New Roman" w:cs="Times New Roman"/>
                <w:color w:val="000000"/>
                <w:sz w:val="24"/>
                <w:szCs w:val="24"/>
                <w:lang w:val="en-US"/>
              </w:rPr>
              <w:t>iz</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evidencijskih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prihoda</w:t>
            </w:r>
            <w:proofErr w:type="spellEnd"/>
            <w:r w:rsidRPr="00827219">
              <w:rPr>
                <w:rFonts w:ascii="Times New Roman" w:eastAsia="Times New Roman" w:hAnsi="Times New Roman" w:cs="Times New Roman"/>
                <w:color w:val="000000"/>
                <w:sz w:val="24"/>
                <w:szCs w:val="24"/>
                <w:lang w:val="en-US"/>
              </w:rPr>
              <w:t>)-</w:t>
            </w:r>
            <w:proofErr w:type="spellStart"/>
            <w:r w:rsidRPr="00827219">
              <w:rPr>
                <w:rFonts w:ascii="Times New Roman" w:eastAsia="Times New Roman" w:hAnsi="Times New Roman" w:cs="Times New Roman"/>
                <w:color w:val="000000"/>
                <w:sz w:val="24"/>
                <w:szCs w:val="24"/>
                <w:lang w:val="en-US"/>
              </w:rPr>
              <w:t>ostale</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pomoći</w:t>
            </w:r>
            <w:proofErr w:type="spellEnd"/>
          </w:p>
        </w:tc>
        <w:tc>
          <w:tcPr>
            <w:tcW w:w="1296" w:type="dxa"/>
            <w:tcBorders>
              <w:top w:val="nil"/>
              <w:left w:val="nil"/>
              <w:bottom w:val="single" w:sz="4" w:space="0" w:color="auto"/>
              <w:right w:val="single" w:sz="4" w:space="0" w:color="auto"/>
            </w:tcBorders>
            <w:shd w:val="clear" w:color="auto" w:fill="auto"/>
            <w:noWrap/>
            <w:vAlign w:val="bottom"/>
          </w:tcPr>
          <w:p w14:paraId="7C44D069" w14:textId="5505E896" w:rsidR="00F73FE1" w:rsidRPr="00827219" w:rsidRDefault="00780847"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140.491,20</w:t>
            </w:r>
          </w:p>
        </w:tc>
        <w:tc>
          <w:tcPr>
            <w:tcW w:w="1296" w:type="dxa"/>
            <w:tcBorders>
              <w:top w:val="nil"/>
              <w:left w:val="nil"/>
              <w:bottom w:val="single" w:sz="4" w:space="0" w:color="auto"/>
              <w:right w:val="single" w:sz="4" w:space="0" w:color="auto"/>
            </w:tcBorders>
            <w:shd w:val="clear" w:color="auto" w:fill="auto"/>
            <w:noWrap/>
            <w:vAlign w:val="bottom"/>
          </w:tcPr>
          <w:p w14:paraId="76FC4BF8" w14:textId="2F2E8E21" w:rsidR="00F73FE1" w:rsidRPr="00827219" w:rsidRDefault="003E7BF2"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210.257,00</w:t>
            </w:r>
          </w:p>
        </w:tc>
        <w:tc>
          <w:tcPr>
            <w:tcW w:w="1296" w:type="dxa"/>
            <w:tcBorders>
              <w:top w:val="nil"/>
              <w:left w:val="nil"/>
              <w:bottom w:val="single" w:sz="4" w:space="0" w:color="auto"/>
              <w:right w:val="single" w:sz="4" w:space="0" w:color="auto"/>
            </w:tcBorders>
            <w:shd w:val="clear" w:color="auto" w:fill="auto"/>
            <w:noWrap/>
            <w:vAlign w:val="bottom"/>
          </w:tcPr>
          <w:p w14:paraId="47FB64CD" w14:textId="6418C8E9" w:rsidR="00F73FE1" w:rsidRPr="00827219" w:rsidRDefault="003E7BF2"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210.257,00</w:t>
            </w:r>
          </w:p>
        </w:tc>
        <w:tc>
          <w:tcPr>
            <w:tcW w:w="1296" w:type="dxa"/>
            <w:tcBorders>
              <w:top w:val="nil"/>
              <w:left w:val="nil"/>
              <w:bottom w:val="single" w:sz="4" w:space="0" w:color="auto"/>
              <w:right w:val="single" w:sz="4" w:space="0" w:color="auto"/>
            </w:tcBorders>
            <w:shd w:val="clear" w:color="auto" w:fill="auto"/>
            <w:noWrap/>
            <w:vAlign w:val="bottom"/>
          </w:tcPr>
          <w:p w14:paraId="1256E21E" w14:textId="6E45BD47" w:rsidR="00F73FE1" w:rsidRPr="00827219" w:rsidRDefault="003E7BF2"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185.453,56</w:t>
            </w:r>
          </w:p>
        </w:tc>
      </w:tr>
      <w:tr w:rsidR="003E7BF2" w:rsidRPr="00827219" w14:paraId="26FC582B" w14:textId="77777777" w:rsidTr="003E7BF2">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2A6147D0" w14:textId="77777777" w:rsidR="003E7BF2" w:rsidRPr="00827219" w:rsidRDefault="003E7BF2" w:rsidP="003E7BF2">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296" w:type="dxa"/>
            <w:tcBorders>
              <w:top w:val="nil"/>
              <w:left w:val="nil"/>
              <w:bottom w:val="single" w:sz="4" w:space="0" w:color="auto"/>
              <w:right w:val="single" w:sz="4" w:space="0" w:color="auto"/>
            </w:tcBorders>
            <w:shd w:val="clear" w:color="auto" w:fill="auto"/>
            <w:noWrap/>
            <w:vAlign w:val="bottom"/>
          </w:tcPr>
          <w:p w14:paraId="710CAFCE" w14:textId="367D7D6E" w:rsidR="003E7BF2" w:rsidRPr="00827219" w:rsidRDefault="003E7BF2" w:rsidP="003E7B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140.491,20</w:t>
            </w:r>
          </w:p>
        </w:tc>
        <w:tc>
          <w:tcPr>
            <w:tcW w:w="1296" w:type="dxa"/>
            <w:tcBorders>
              <w:top w:val="nil"/>
              <w:left w:val="nil"/>
              <w:bottom w:val="single" w:sz="4" w:space="0" w:color="auto"/>
              <w:right w:val="single" w:sz="4" w:space="0" w:color="auto"/>
            </w:tcBorders>
            <w:shd w:val="clear" w:color="auto" w:fill="auto"/>
            <w:noWrap/>
            <w:vAlign w:val="bottom"/>
          </w:tcPr>
          <w:p w14:paraId="0EC1695A" w14:textId="398514E6" w:rsidR="003E7BF2" w:rsidRPr="00827219" w:rsidRDefault="003E7BF2" w:rsidP="003E7B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210.257,00</w:t>
            </w:r>
          </w:p>
        </w:tc>
        <w:tc>
          <w:tcPr>
            <w:tcW w:w="1296" w:type="dxa"/>
            <w:tcBorders>
              <w:top w:val="nil"/>
              <w:left w:val="nil"/>
              <w:bottom w:val="single" w:sz="4" w:space="0" w:color="auto"/>
              <w:right w:val="single" w:sz="4" w:space="0" w:color="auto"/>
            </w:tcBorders>
            <w:shd w:val="clear" w:color="auto" w:fill="auto"/>
            <w:noWrap/>
            <w:vAlign w:val="bottom"/>
          </w:tcPr>
          <w:p w14:paraId="2CF34A62" w14:textId="417F9BEA" w:rsidR="003E7BF2" w:rsidRPr="00827219" w:rsidRDefault="003E7BF2" w:rsidP="003E7B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210.257,00</w:t>
            </w:r>
          </w:p>
        </w:tc>
        <w:tc>
          <w:tcPr>
            <w:tcW w:w="1296" w:type="dxa"/>
            <w:tcBorders>
              <w:top w:val="nil"/>
              <w:left w:val="nil"/>
              <w:bottom w:val="single" w:sz="4" w:space="0" w:color="auto"/>
              <w:right w:val="single" w:sz="4" w:space="0" w:color="auto"/>
            </w:tcBorders>
            <w:shd w:val="clear" w:color="auto" w:fill="auto"/>
            <w:noWrap/>
            <w:vAlign w:val="bottom"/>
          </w:tcPr>
          <w:p w14:paraId="0C795D48" w14:textId="578D2A1C" w:rsidR="003E7BF2" w:rsidRPr="00827219" w:rsidRDefault="003E7BF2" w:rsidP="003E7BF2">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185.453,56</w:t>
            </w:r>
          </w:p>
        </w:tc>
      </w:tr>
    </w:tbl>
    <w:p w14:paraId="229C5BEA" w14:textId="77777777" w:rsidR="001C70D9" w:rsidRPr="00827219" w:rsidRDefault="001C70D9" w:rsidP="001C70D9">
      <w:pPr>
        <w:jc w:val="both"/>
        <w:rPr>
          <w:rFonts w:ascii="Times New Roman" w:hAnsi="Times New Roman" w:cs="Times New Roman"/>
          <w:sz w:val="24"/>
          <w:szCs w:val="24"/>
        </w:rPr>
      </w:pPr>
    </w:p>
    <w:p w14:paraId="637EF6B3" w14:textId="77777777" w:rsidR="001C70D9" w:rsidRPr="00827219" w:rsidRDefault="001C70D9" w:rsidP="001C70D9">
      <w:pPr>
        <w:jc w:val="both"/>
        <w:rPr>
          <w:rFonts w:ascii="Times New Roman" w:hAnsi="Times New Roman" w:cs="Times New Roman"/>
          <w:sz w:val="24"/>
          <w:szCs w:val="24"/>
        </w:rPr>
      </w:pPr>
      <w:proofErr w:type="spellStart"/>
      <w:r w:rsidRPr="00827219">
        <w:rPr>
          <w:rFonts w:ascii="Times New Roman" w:hAnsi="Times New Roman" w:cs="Times New Roman"/>
          <w:sz w:val="24"/>
          <w:szCs w:val="24"/>
        </w:rPr>
        <w:t>Ativnost</w:t>
      </w:r>
      <w:proofErr w:type="spellEnd"/>
      <w:r w:rsidRPr="00827219">
        <w:rPr>
          <w:rFonts w:ascii="Times New Roman" w:hAnsi="Times New Roman" w:cs="Times New Roman"/>
          <w:sz w:val="24"/>
          <w:szCs w:val="24"/>
        </w:rPr>
        <w:t xml:space="preserve"> se planira svake godine s različitim programima.</w:t>
      </w:r>
    </w:p>
    <w:p w14:paraId="18CB10F0"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 xml:space="preserve">U planiranu aktivnost uključeni su programi </w:t>
      </w:r>
      <w:proofErr w:type="spellStart"/>
      <w:r w:rsidRPr="00827219">
        <w:rPr>
          <w:rFonts w:ascii="Times New Roman" w:hAnsi="Times New Roman" w:cs="Times New Roman"/>
          <w:sz w:val="24"/>
          <w:szCs w:val="24"/>
        </w:rPr>
        <w:t>Erasmus</w:t>
      </w:r>
      <w:proofErr w:type="spellEnd"/>
      <w:r w:rsidRPr="00827219">
        <w:rPr>
          <w:rFonts w:ascii="Times New Roman" w:hAnsi="Times New Roman" w:cs="Times New Roman"/>
          <w:sz w:val="24"/>
          <w:szCs w:val="24"/>
        </w:rPr>
        <w:t>, prijenosi između proračunskih korisnika uključujući i HRZZ projekte.</w:t>
      </w:r>
    </w:p>
    <w:p w14:paraId="41558DD8"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Program ERASMUS+ podrazumijeva dolazne i odlazne mobilnosti studenata i osoblja Sveučilišta u Splitu. Navedenim programom se osobama zaposlenim u području obrazovanja pružaju prilike za razvijanje profesionalnih vještina i suradnju s partnerima u Europi.</w:t>
      </w:r>
    </w:p>
    <w:p w14:paraId="0A2F7C53"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t>Također na ovoj aktivnosti planirana su sredstva za odlazak zaposlenika Kineziološkog fakulteta u Splitu na sveučilište u Mostaru.</w:t>
      </w:r>
    </w:p>
    <w:p w14:paraId="5AC1425C" w14:textId="77777777"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color w:val="424242"/>
          <w:sz w:val="24"/>
          <w:szCs w:val="24"/>
          <w:shd w:val="clear" w:color="auto" w:fill="FFFFFF"/>
        </w:rPr>
        <w:t xml:space="preserve"> </w:t>
      </w:r>
      <w:r w:rsidRPr="00827219">
        <w:rPr>
          <w:rFonts w:ascii="Times New Roman" w:hAnsi="Times New Roman" w:cs="Times New Roman"/>
          <w:sz w:val="24"/>
          <w:szCs w:val="24"/>
          <w:shd w:val="clear" w:color="auto" w:fill="FFFFFF"/>
        </w:rPr>
        <w:t>Bilateralna obrazovna, znanstvena suradnja s Bosnom i Hercegovinom ostvaruje se temeljem potpisanih ugovora.</w:t>
      </w:r>
    </w:p>
    <w:p w14:paraId="168F37F4" w14:textId="2DC11B92" w:rsidR="001C70D9" w:rsidRPr="0082721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fldChar w:fldCharType="begin"/>
      </w:r>
      <w:r w:rsidRPr="00827219">
        <w:rPr>
          <w:rFonts w:ascii="Times New Roman" w:hAnsi="Times New Roman" w:cs="Times New Roman"/>
          <w:sz w:val="24"/>
          <w:szCs w:val="24"/>
        </w:rPr>
        <w:instrText xml:space="preserve"> LINK Excel.Sheet.12 "C:\\Users\\Ana\\Documents\\PLAN\\FP 2022-2024\\Pripremne tablice\\FP 2022-po izvorima pokriće svih troškova.xlsx" "Izvor-52!R4C1:R23C5" \a \f 4 \h </w:instrText>
      </w:r>
      <w:r w:rsidR="00827219" w:rsidRPr="00827219">
        <w:rPr>
          <w:rFonts w:ascii="Times New Roman" w:hAnsi="Times New Roman" w:cs="Times New Roman"/>
          <w:sz w:val="24"/>
          <w:szCs w:val="24"/>
        </w:rPr>
        <w:instrText xml:space="preserve"> \* MERGEFORMAT </w:instrText>
      </w:r>
      <w:r w:rsidRPr="00827219">
        <w:rPr>
          <w:rFonts w:ascii="Times New Roman" w:hAnsi="Times New Roman" w:cs="Times New Roman"/>
          <w:sz w:val="24"/>
          <w:szCs w:val="24"/>
        </w:rPr>
        <w:fldChar w:fldCharType="separate"/>
      </w:r>
    </w:p>
    <w:p w14:paraId="0F624471" w14:textId="1D83DF4F" w:rsidR="001C70D9" w:rsidRDefault="001C70D9" w:rsidP="001C70D9">
      <w:pPr>
        <w:jc w:val="both"/>
        <w:rPr>
          <w:rFonts w:ascii="Times New Roman" w:hAnsi="Times New Roman" w:cs="Times New Roman"/>
          <w:sz w:val="24"/>
          <w:szCs w:val="24"/>
        </w:rPr>
      </w:pPr>
      <w:r w:rsidRPr="00827219">
        <w:rPr>
          <w:rFonts w:ascii="Times New Roman" w:hAnsi="Times New Roman" w:cs="Times New Roman"/>
          <w:sz w:val="24"/>
          <w:szCs w:val="24"/>
        </w:rPr>
        <w:fldChar w:fldCharType="end"/>
      </w:r>
    </w:p>
    <w:p w14:paraId="671A9245" w14:textId="016A403B" w:rsidR="00BF4E35" w:rsidRDefault="00BF4E35" w:rsidP="001C70D9">
      <w:pPr>
        <w:jc w:val="both"/>
        <w:rPr>
          <w:rFonts w:ascii="Times New Roman" w:hAnsi="Times New Roman" w:cs="Times New Roman"/>
          <w:sz w:val="24"/>
          <w:szCs w:val="24"/>
        </w:rPr>
      </w:pPr>
    </w:p>
    <w:p w14:paraId="642EBEC5" w14:textId="70597344" w:rsidR="00BF4E35" w:rsidRDefault="00BF4E35" w:rsidP="001C70D9">
      <w:pPr>
        <w:jc w:val="both"/>
        <w:rPr>
          <w:rFonts w:ascii="Times New Roman" w:hAnsi="Times New Roman" w:cs="Times New Roman"/>
          <w:sz w:val="24"/>
          <w:szCs w:val="24"/>
        </w:rPr>
      </w:pPr>
    </w:p>
    <w:p w14:paraId="32A7EBFE" w14:textId="77777777" w:rsidR="00BF4E35" w:rsidRPr="00827219" w:rsidRDefault="00BF4E35" w:rsidP="001C70D9">
      <w:pPr>
        <w:jc w:val="both"/>
        <w:rPr>
          <w:rFonts w:ascii="Times New Roman" w:hAnsi="Times New Roman" w:cs="Times New Roman"/>
          <w:sz w:val="24"/>
          <w:szCs w:val="24"/>
        </w:rPr>
      </w:pPr>
    </w:p>
    <w:p w14:paraId="02990F15" w14:textId="77777777" w:rsidR="001C70D9" w:rsidRPr="00827219" w:rsidRDefault="001C70D9" w:rsidP="001C70D9">
      <w:pPr>
        <w:jc w:val="both"/>
        <w:rPr>
          <w:rFonts w:ascii="Times New Roman" w:hAnsi="Times New Roman" w:cs="Times New Roman"/>
          <w:sz w:val="24"/>
          <w:szCs w:val="24"/>
        </w:rPr>
      </w:pPr>
    </w:p>
    <w:p w14:paraId="44E44A88" w14:textId="77777777" w:rsidR="001C70D9" w:rsidRPr="00827219" w:rsidRDefault="001C70D9" w:rsidP="001C70D9">
      <w:pPr>
        <w:jc w:val="both"/>
        <w:rPr>
          <w:rFonts w:ascii="Times New Roman" w:hAnsi="Times New Roman" w:cs="Times New Roman"/>
          <w:sz w:val="24"/>
          <w:szCs w:val="24"/>
        </w:rPr>
      </w:pPr>
    </w:p>
    <w:p w14:paraId="050C1C34" w14:textId="77777777" w:rsidR="001C70D9" w:rsidRPr="00827219" w:rsidRDefault="001C70D9" w:rsidP="001C70D9">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827219">
        <w:rPr>
          <w:rFonts w:ascii="Times New Roman" w:hAnsi="Times New Roman" w:cs="Times New Roman"/>
          <w:b/>
          <w:sz w:val="24"/>
          <w:szCs w:val="24"/>
        </w:rPr>
        <w:lastRenderedPageBreak/>
        <w:t>A679091-Redovna djelatnost Sveučilišta u Splitu (iz evidencijskih prihoda)-izvor 61</w:t>
      </w:r>
    </w:p>
    <w:p w14:paraId="3CA2A45F" w14:textId="2546B1AF" w:rsidR="001C70D9" w:rsidRDefault="001C70D9" w:rsidP="001C70D9">
      <w:pPr>
        <w:jc w:val="both"/>
        <w:rPr>
          <w:rFonts w:ascii="Times New Roman" w:hAnsi="Times New Roman" w:cs="Times New Roman"/>
          <w:sz w:val="24"/>
          <w:szCs w:val="24"/>
        </w:rPr>
      </w:pPr>
    </w:p>
    <w:p w14:paraId="241B4657" w14:textId="5281B646" w:rsidR="00332C25" w:rsidRPr="00827219" w:rsidRDefault="00332C25" w:rsidP="001C70D9">
      <w:pPr>
        <w:jc w:val="both"/>
        <w:rPr>
          <w:rFonts w:ascii="Times New Roman" w:hAnsi="Times New Roman" w:cs="Times New Roman"/>
          <w:sz w:val="24"/>
          <w:szCs w:val="24"/>
        </w:rPr>
      </w:pPr>
      <w:r>
        <w:rPr>
          <w:rFonts w:ascii="Times New Roman" w:hAnsi="Times New Roman" w:cs="Times New Roman"/>
          <w:sz w:val="24"/>
          <w:szCs w:val="24"/>
        </w:rPr>
        <w:t>Rashodi:</w:t>
      </w:r>
    </w:p>
    <w:tbl>
      <w:tblPr>
        <w:tblW w:w="6743" w:type="dxa"/>
        <w:tblLook w:val="04A0" w:firstRow="1" w:lastRow="0" w:firstColumn="1" w:lastColumn="0" w:noHBand="0" w:noVBand="1"/>
      </w:tblPr>
      <w:tblGrid>
        <w:gridCol w:w="2220"/>
        <w:gridCol w:w="1163"/>
        <w:gridCol w:w="1060"/>
        <w:gridCol w:w="1060"/>
        <w:gridCol w:w="1240"/>
      </w:tblGrid>
      <w:tr w:rsidR="00F73FE1" w:rsidRPr="00827219" w14:paraId="1F4F4CA9" w14:textId="77777777" w:rsidTr="00FA0BF9">
        <w:trPr>
          <w:trHeight w:val="600"/>
        </w:trPr>
        <w:tc>
          <w:tcPr>
            <w:tcW w:w="22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B2A221" w14:textId="77777777"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Aktivnost</w:t>
            </w:r>
            <w:proofErr w:type="spellEnd"/>
            <w:r w:rsidRPr="00827219">
              <w:rPr>
                <w:rFonts w:ascii="Times New Roman" w:eastAsia="Times New Roman" w:hAnsi="Times New Roman" w:cs="Times New Roman"/>
                <w:b/>
                <w:bCs/>
                <w:color w:val="000000"/>
                <w:sz w:val="24"/>
                <w:szCs w:val="24"/>
                <w:lang w:val="en-US"/>
              </w:rPr>
              <w:t xml:space="preserve"> za </w:t>
            </w:r>
            <w:proofErr w:type="spellStart"/>
            <w:r w:rsidRPr="00827219">
              <w:rPr>
                <w:rFonts w:ascii="Times New Roman" w:eastAsia="Times New Roman" w:hAnsi="Times New Roman" w:cs="Times New Roman"/>
                <w:b/>
                <w:bCs/>
                <w:color w:val="000000"/>
                <w:sz w:val="24"/>
                <w:szCs w:val="24"/>
                <w:lang w:val="en-US"/>
              </w:rPr>
              <w:t>izvor</w:t>
            </w:r>
            <w:proofErr w:type="spellEnd"/>
            <w:r w:rsidRPr="00827219">
              <w:rPr>
                <w:rFonts w:ascii="Times New Roman" w:eastAsia="Times New Roman" w:hAnsi="Times New Roman" w:cs="Times New Roman"/>
                <w:b/>
                <w:bCs/>
                <w:color w:val="000000"/>
                <w:sz w:val="24"/>
                <w:szCs w:val="24"/>
                <w:lang w:val="en-US"/>
              </w:rPr>
              <w:t xml:space="preserve"> 61</w:t>
            </w:r>
          </w:p>
        </w:tc>
        <w:tc>
          <w:tcPr>
            <w:tcW w:w="1163" w:type="dxa"/>
            <w:tcBorders>
              <w:top w:val="single" w:sz="4" w:space="0" w:color="auto"/>
              <w:left w:val="nil"/>
              <w:bottom w:val="single" w:sz="4" w:space="0" w:color="auto"/>
              <w:right w:val="single" w:sz="4" w:space="0" w:color="auto"/>
            </w:tcBorders>
            <w:shd w:val="clear" w:color="000000" w:fill="D9E1F2"/>
            <w:vAlign w:val="center"/>
            <w:hideMark/>
          </w:tcPr>
          <w:p w14:paraId="3F02B424" w14:textId="4B29F4B5"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4</w:t>
            </w:r>
            <w:r w:rsidRPr="00827219">
              <w:rPr>
                <w:rFonts w:ascii="Times New Roman" w:eastAsia="Times New Roman" w:hAnsi="Times New Roman" w:cs="Times New Roman"/>
                <w:b/>
                <w:bCs/>
                <w:color w:val="000000"/>
                <w:sz w:val="24"/>
                <w:szCs w:val="24"/>
                <w:lang w:val="en-US"/>
              </w:rPr>
              <w:t>.</w:t>
            </w:r>
          </w:p>
        </w:tc>
        <w:tc>
          <w:tcPr>
            <w:tcW w:w="1060" w:type="dxa"/>
            <w:tcBorders>
              <w:top w:val="single" w:sz="4" w:space="0" w:color="auto"/>
              <w:left w:val="nil"/>
              <w:bottom w:val="single" w:sz="4" w:space="0" w:color="auto"/>
              <w:right w:val="single" w:sz="4" w:space="0" w:color="auto"/>
            </w:tcBorders>
            <w:shd w:val="clear" w:color="000000" w:fill="D9E1F2"/>
            <w:vAlign w:val="center"/>
            <w:hideMark/>
          </w:tcPr>
          <w:p w14:paraId="65C58F22" w14:textId="735D0E03"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Izvorni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p>
        </w:tc>
        <w:tc>
          <w:tcPr>
            <w:tcW w:w="1060" w:type="dxa"/>
            <w:tcBorders>
              <w:top w:val="single" w:sz="4" w:space="0" w:color="auto"/>
              <w:left w:val="nil"/>
              <w:bottom w:val="single" w:sz="4" w:space="0" w:color="auto"/>
              <w:right w:val="single" w:sz="4" w:space="0" w:color="auto"/>
            </w:tcBorders>
            <w:shd w:val="clear" w:color="000000" w:fill="D9E1F2"/>
            <w:vAlign w:val="center"/>
            <w:hideMark/>
          </w:tcPr>
          <w:p w14:paraId="6711052F" w14:textId="265360ED"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Tekući</w:t>
            </w:r>
            <w:proofErr w:type="spellEnd"/>
            <w:r w:rsidRPr="00827219">
              <w:rPr>
                <w:rFonts w:ascii="Times New Roman" w:eastAsia="Times New Roman" w:hAnsi="Times New Roman" w:cs="Times New Roman"/>
                <w:b/>
                <w:bCs/>
                <w:color w:val="000000"/>
                <w:sz w:val="24"/>
                <w:szCs w:val="24"/>
                <w:lang w:val="en-US"/>
              </w:rPr>
              <w:t xml:space="preserve"> plan 202</w:t>
            </w:r>
            <w:r w:rsidR="009046BD">
              <w:rPr>
                <w:rFonts w:ascii="Times New Roman" w:eastAsia="Times New Roman" w:hAnsi="Times New Roman" w:cs="Times New Roman"/>
                <w:b/>
                <w:bCs/>
                <w:color w:val="000000"/>
                <w:sz w:val="24"/>
                <w:szCs w:val="24"/>
                <w:lang w:val="en-US"/>
              </w:rPr>
              <w:t>5</w:t>
            </w:r>
            <w:r w:rsidRPr="00827219">
              <w:rPr>
                <w:rFonts w:ascii="Times New Roman" w:eastAsia="Times New Roman" w:hAnsi="Times New Roman" w:cs="Times New Roman"/>
                <w:b/>
                <w:bCs/>
                <w:color w:val="000000"/>
                <w:sz w:val="24"/>
                <w:szCs w:val="24"/>
                <w:lang w:val="en-US"/>
              </w:rPr>
              <w:t>.</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1300C341" w14:textId="4A78C13B" w:rsidR="00F73FE1" w:rsidRPr="00827219" w:rsidRDefault="00F73FE1" w:rsidP="00F73FE1">
            <w:pPr>
              <w:spacing w:after="0" w:line="240" w:lineRule="auto"/>
              <w:jc w:val="center"/>
              <w:rPr>
                <w:rFonts w:ascii="Times New Roman" w:eastAsia="Times New Roman" w:hAnsi="Times New Roman" w:cs="Times New Roman"/>
                <w:b/>
                <w:bCs/>
                <w:color w:val="000000"/>
                <w:sz w:val="24"/>
                <w:szCs w:val="24"/>
                <w:lang w:val="en-US"/>
              </w:rPr>
            </w:pPr>
            <w:proofErr w:type="spellStart"/>
            <w:r w:rsidRPr="00827219">
              <w:rPr>
                <w:rFonts w:ascii="Times New Roman" w:eastAsia="Times New Roman" w:hAnsi="Times New Roman" w:cs="Times New Roman"/>
                <w:b/>
                <w:bCs/>
                <w:color w:val="000000"/>
                <w:sz w:val="24"/>
                <w:szCs w:val="24"/>
                <w:lang w:val="en-US"/>
              </w:rPr>
              <w:t>Izvršenje</w:t>
            </w:r>
            <w:proofErr w:type="spellEnd"/>
            <w:r w:rsidRPr="00827219">
              <w:rPr>
                <w:rFonts w:ascii="Times New Roman" w:eastAsia="Times New Roman" w:hAnsi="Times New Roman" w:cs="Times New Roman"/>
                <w:b/>
                <w:bCs/>
                <w:color w:val="000000"/>
                <w:sz w:val="24"/>
                <w:szCs w:val="24"/>
                <w:lang w:val="en-US"/>
              </w:rPr>
              <w:t xml:space="preserve"> 202</w:t>
            </w:r>
            <w:r w:rsidR="009046BD">
              <w:rPr>
                <w:rFonts w:ascii="Times New Roman" w:eastAsia="Times New Roman" w:hAnsi="Times New Roman" w:cs="Times New Roman"/>
                <w:b/>
                <w:bCs/>
                <w:color w:val="000000"/>
                <w:sz w:val="24"/>
                <w:szCs w:val="24"/>
                <w:lang w:val="en-US"/>
              </w:rPr>
              <w:t>5.</w:t>
            </w:r>
          </w:p>
        </w:tc>
      </w:tr>
      <w:tr w:rsidR="00F73FE1" w:rsidRPr="00827219" w14:paraId="2F4EF5CE" w14:textId="77777777" w:rsidTr="00FA0BF9">
        <w:trPr>
          <w:trHeight w:val="15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403CC424" w14:textId="77777777" w:rsidR="00F73FE1" w:rsidRPr="00827219" w:rsidRDefault="00F73FE1" w:rsidP="00F73FE1">
            <w:pPr>
              <w:spacing w:after="0" w:line="240" w:lineRule="auto"/>
              <w:rPr>
                <w:rFonts w:ascii="Times New Roman" w:eastAsia="Times New Roman" w:hAnsi="Times New Roman" w:cs="Times New Roman"/>
                <w:color w:val="000000"/>
                <w:sz w:val="24"/>
                <w:szCs w:val="24"/>
                <w:lang w:val="en-US"/>
              </w:rPr>
            </w:pPr>
            <w:r w:rsidRPr="00827219">
              <w:rPr>
                <w:rFonts w:ascii="Times New Roman" w:eastAsia="Times New Roman" w:hAnsi="Times New Roman" w:cs="Times New Roman"/>
                <w:color w:val="000000"/>
                <w:sz w:val="24"/>
                <w:szCs w:val="24"/>
                <w:lang w:val="en-US"/>
              </w:rPr>
              <w:t>A679091/</w:t>
            </w:r>
            <w:proofErr w:type="spellStart"/>
            <w:r w:rsidRPr="00827219">
              <w:rPr>
                <w:rFonts w:ascii="Times New Roman" w:eastAsia="Times New Roman" w:hAnsi="Times New Roman" w:cs="Times New Roman"/>
                <w:color w:val="000000"/>
                <w:sz w:val="24"/>
                <w:szCs w:val="24"/>
                <w:lang w:val="en-US"/>
              </w:rPr>
              <w:t>Redovna</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djelatnost</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Sveučilišta</w:t>
            </w:r>
            <w:proofErr w:type="spellEnd"/>
            <w:r w:rsidRPr="00827219">
              <w:rPr>
                <w:rFonts w:ascii="Times New Roman" w:eastAsia="Times New Roman" w:hAnsi="Times New Roman" w:cs="Times New Roman"/>
                <w:color w:val="000000"/>
                <w:sz w:val="24"/>
                <w:szCs w:val="24"/>
                <w:lang w:val="en-US"/>
              </w:rPr>
              <w:t xml:space="preserve"> u </w:t>
            </w:r>
            <w:proofErr w:type="spellStart"/>
            <w:proofErr w:type="gramStart"/>
            <w:r w:rsidRPr="00827219">
              <w:rPr>
                <w:rFonts w:ascii="Times New Roman" w:eastAsia="Times New Roman" w:hAnsi="Times New Roman" w:cs="Times New Roman"/>
                <w:color w:val="000000"/>
                <w:sz w:val="24"/>
                <w:szCs w:val="24"/>
                <w:lang w:val="en-US"/>
              </w:rPr>
              <w:t>Splitu</w:t>
            </w:r>
            <w:proofErr w:type="spellEnd"/>
            <w:r w:rsidRPr="00827219">
              <w:rPr>
                <w:rFonts w:ascii="Times New Roman" w:eastAsia="Times New Roman" w:hAnsi="Times New Roman" w:cs="Times New Roman"/>
                <w:color w:val="000000"/>
                <w:sz w:val="24"/>
                <w:szCs w:val="24"/>
                <w:lang w:val="en-US"/>
              </w:rPr>
              <w:t>(</w:t>
            </w:r>
            <w:proofErr w:type="spellStart"/>
            <w:proofErr w:type="gramEnd"/>
            <w:r w:rsidRPr="00827219">
              <w:rPr>
                <w:rFonts w:ascii="Times New Roman" w:eastAsia="Times New Roman" w:hAnsi="Times New Roman" w:cs="Times New Roman"/>
                <w:color w:val="000000"/>
                <w:sz w:val="24"/>
                <w:szCs w:val="24"/>
                <w:lang w:val="en-US"/>
              </w:rPr>
              <w:t>iz</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evidencijskih</w:t>
            </w:r>
            <w:proofErr w:type="spellEnd"/>
            <w:r w:rsidRPr="00827219">
              <w:rPr>
                <w:rFonts w:ascii="Times New Roman" w:eastAsia="Times New Roman" w:hAnsi="Times New Roman" w:cs="Times New Roman"/>
                <w:color w:val="000000"/>
                <w:sz w:val="24"/>
                <w:szCs w:val="24"/>
                <w:lang w:val="en-US"/>
              </w:rPr>
              <w:t xml:space="preserve"> </w:t>
            </w:r>
            <w:proofErr w:type="spellStart"/>
            <w:r w:rsidRPr="00827219">
              <w:rPr>
                <w:rFonts w:ascii="Times New Roman" w:eastAsia="Times New Roman" w:hAnsi="Times New Roman" w:cs="Times New Roman"/>
                <w:color w:val="000000"/>
                <w:sz w:val="24"/>
                <w:szCs w:val="24"/>
                <w:lang w:val="en-US"/>
              </w:rPr>
              <w:t>prihoda</w:t>
            </w:r>
            <w:proofErr w:type="spellEnd"/>
            <w:r w:rsidRPr="00827219">
              <w:rPr>
                <w:rFonts w:ascii="Times New Roman" w:eastAsia="Times New Roman" w:hAnsi="Times New Roman" w:cs="Times New Roman"/>
                <w:color w:val="000000"/>
                <w:sz w:val="24"/>
                <w:szCs w:val="24"/>
                <w:lang w:val="en-US"/>
              </w:rPr>
              <w:t>)-</w:t>
            </w:r>
            <w:proofErr w:type="spellStart"/>
            <w:r w:rsidRPr="00827219">
              <w:rPr>
                <w:rFonts w:ascii="Times New Roman" w:eastAsia="Times New Roman" w:hAnsi="Times New Roman" w:cs="Times New Roman"/>
                <w:color w:val="000000"/>
                <w:sz w:val="24"/>
                <w:szCs w:val="24"/>
                <w:lang w:val="en-US"/>
              </w:rPr>
              <w:t>donacije</w:t>
            </w:r>
            <w:proofErr w:type="spellEnd"/>
          </w:p>
        </w:tc>
        <w:tc>
          <w:tcPr>
            <w:tcW w:w="1163" w:type="dxa"/>
            <w:tcBorders>
              <w:top w:val="nil"/>
              <w:left w:val="nil"/>
              <w:bottom w:val="single" w:sz="4" w:space="0" w:color="auto"/>
              <w:right w:val="single" w:sz="4" w:space="0" w:color="auto"/>
            </w:tcBorders>
            <w:shd w:val="clear" w:color="auto" w:fill="auto"/>
            <w:noWrap/>
            <w:vAlign w:val="bottom"/>
          </w:tcPr>
          <w:p w14:paraId="763D5D43" w14:textId="4784433B" w:rsidR="00F73FE1" w:rsidRPr="00827219" w:rsidRDefault="00F73FE1" w:rsidP="00F73FE1">
            <w:pPr>
              <w:spacing w:after="0" w:line="240" w:lineRule="auto"/>
              <w:jc w:val="right"/>
              <w:rPr>
                <w:rFonts w:ascii="Times New Roman" w:eastAsia="Times New Roman" w:hAnsi="Times New Roman" w:cs="Times New Roman"/>
                <w:color w:val="000000"/>
                <w:sz w:val="24"/>
                <w:szCs w:val="24"/>
                <w:lang w:val="en-US"/>
              </w:rPr>
            </w:pPr>
          </w:p>
        </w:tc>
        <w:tc>
          <w:tcPr>
            <w:tcW w:w="1060" w:type="dxa"/>
            <w:tcBorders>
              <w:top w:val="nil"/>
              <w:left w:val="nil"/>
              <w:bottom w:val="single" w:sz="4" w:space="0" w:color="auto"/>
              <w:right w:val="single" w:sz="4" w:space="0" w:color="auto"/>
            </w:tcBorders>
            <w:shd w:val="clear" w:color="auto" w:fill="auto"/>
            <w:noWrap/>
            <w:vAlign w:val="bottom"/>
          </w:tcPr>
          <w:p w14:paraId="2B2FB86B" w14:textId="3A002204" w:rsidR="00F73FE1" w:rsidRPr="00827219" w:rsidRDefault="00FA0BF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8.500,00</w:t>
            </w:r>
          </w:p>
        </w:tc>
        <w:tc>
          <w:tcPr>
            <w:tcW w:w="1060" w:type="dxa"/>
            <w:tcBorders>
              <w:top w:val="nil"/>
              <w:left w:val="nil"/>
              <w:bottom w:val="single" w:sz="4" w:space="0" w:color="auto"/>
              <w:right w:val="single" w:sz="4" w:space="0" w:color="auto"/>
            </w:tcBorders>
            <w:shd w:val="clear" w:color="auto" w:fill="auto"/>
            <w:noWrap/>
            <w:vAlign w:val="bottom"/>
          </w:tcPr>
          <w:p w14:paraId="60C2BC0F" w14:textId="5555AE76" w:rsidR="00F73FE1" w:rsidRPr="00827219" w:rsidRDefault="00FA0BF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8.500,00</w:t>
            </w:r>
          </w:p>
        </w:tc>
        <w:tc>
          <w:tcPr>
            <w:tcW w:w="1240" w:type="dxa"/>
            <w:tcBorders>
              <w:top w:val="nil"/>
              <w:left w:val="nil"/>
              <w:bottom w:val="single" w:sz="4" w:space="0" w:color="auto"/>
              <w:right w:val="single" w:sz="4" w:space="0" w:color="auto"/>
            </w:tcBorders>
            <w:shd w:val="clear" w:color="auto" w:fill="auto"/>
            <w:noWrap/>
            <w:vAlign w:val="bottom"/>
          </w:tcPr>
          <w:p w14:paraId="29B56776" w14:textId="7BBC42D4" w:rsidR="00F73FE1" w:rsidRPr="00827219" w:rsidRDefault="00FA0BF9" w:rsidP="00F73FE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591,40</w:t>
            </w:r>
          </w:p>
        </w:tc>
      </w:tr>
      <w:tr w:rsidR="00FA0BF9" w:rsidRPr="00827219" w14:paraId="7E4AE5AD" w14:textId="77777777" w:rsidTr="00FA0BF9">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0338B4CF" w14:textId="77777777" w:rsidR="00FA0BF9" w:rsidRPr="00827219" w:rsidRDefault="00FA0BF9" w:rsidP="00FA0BF9">
            <w:pPr>
              <w:spacing w:after="0" w:line="240" w:lineRule="auto"/>
              <w:rPr>
                <w:rFonts w:ascii="Times New Roman" w:eastAsia="Times New Roman" w:hAnsi="Times New Roman" w:cs="Times New Roman"/>
                <w:color w:val="000000"/>
                <w:sz w:val="24"/>
                <w:szCs w:val="24"/>
                <w:lang w:val="en-US"/>
              </w:rPr>
            </w:pPr>
            <w:proofErr w:type="spellStart"/>
            <w:r w:rsidRPr="00827219">
              <w:rPr>
                <w:rFonts w:ascii="Times New Roman" w:eastAsia="Times New Roman" w:hAnsi="Times New Roman" w:cs="Times New Roman"/>
                <w:color w:val="000000"/>
                <w:sz w:val="24"/>
                <w:szCs w:val="24"/>
                <w:lang w:val="en-US"/>
              </w:rPr>
              <w:t>Ukupno</w:t>
            </w:r>
            <w:proofErr w:type="spellEnd"/>
            <w:r w:rsidRPr="00827219">
              <w:rPr>
                <w:rFonts w:ascii="Times New Roman" w:eastAsia="Times New Roman" w:hAnsi="Times New Roman" w:cs="Times New Roman"/>
                <w:color w:val="000000"/>
                <w:sz w:val="24"/>
                <w:szCs w:val="24"/>
                <w:lang w:val="en-US"/>
              </w:rPr>
              <w:t>:</w:t>
            </w:r>
          </w:p>
        </w:tc>
        <w:tc>
          <w:tcPr>
            <w:tcW w:w="1163" w:type="dxa"/>
            <w:tcBorders>
              <w:top w:val="nil"/>
              <w:left w:val="nil"/>
              <w:bottom w:val="single" w:sz="4" w:space="0" w:color="auto"/>
              <w:right w:val="single" w:sz="4" w:space="0" w:color="auto"/>
            </w:tcBorders>
            <w:shd w:val="clear" w:color="auto" w:fill="auto"/>
            <w:noWrap/>
            <w:vAlign w:val="bottom"/>
          </w:tcPr>
          <w:p w14:paraId="317D1BED" w14:textId="42AF2EEC" w:rsidR="00FA0BF9" w:rsidRPr="00827219" w:rsidRDefault="00FA0BF9" w:rsidP="00FA0BF9">
            <w:pPr>
              <w:spacing w:after="0" w:line="240" w:lineRule="auto"/>
              <w:jc w:val="right"/>
              <w:rPr>
                <w:rFonts w:ascii="Times New Roman" w:eastAsia="Times New Roman" w:hAnsi="Times New Roman" w:cs="Times New Roman"/>
                <w:color w:val="000000"/>
                <w:sz w:val="24"/>
                <w:szCs w:val="24"/>
                <w:lang w:val="en-US"/>
              </w:rPr>
            </w:pPr>
          </w:p>
        </w:tc>
        <w:tc>
          <w:tcPr>
            <w:tcW w:w="1060" w:type="dxa"/>
            <w:tcBorders>
              <w:top w:val="nil"/>
              <w:left w:val="nil"/>
              <w:bottom w:val="single" w:sz="4" w:space="0" w:color="auto"/>
              <w:right w:val="single" w:sz="4" w:space="0" w:color="auto"/>
            </w:tcBorders>
            <w:shd w:val="clear" w:color="auto" w:fill="auto"/>
            <w:noWrap/>
            <w:vAlign w:val="bottom"/>
          </w:tcPr>
          <w:p w14:paraId="27A52BD1" w14:textId="3808900D" w:rsidR="00FA0BF9" w:rsidRPr="00827219" w:rsidRDefault="00FA0BF9" w:rsidP="00FA0BF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8.500,00</w:t>
            </w:r>
          </w:p>
        </w:tc>
        <w:tc>
          <w:tcPr>
            <w:tcW w:w="1060" w:type="dxa"/>
            <w:tcBorders>
              <w:top w:val="nil"/>
              <w:left w:val="nil"/>
              <w:bottom w:val="single" w:sz="4" w:space="0" w:color="auto"/>
              <w:right w:val="single" w:sz="4" w:space="0" w:color="auto"/>
            </w:tcBorders>
            <w:shd w:val="clear" w:color="auto" w:fill="auto"/>
            <w:noWrap/>
            <w:vAlign w:val="bottom"/>
          </w:tcPr>
          <w:p w14:paraId="068EBDCE" w14:textId="3B8B057C" w:rsidR="00FA0BF9" w:rsidRPr="00827219" w:rsidRDefault="00FA0BF9" w:rsidP="00FA0BF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8.500,00</w:t>
            </w:r>
          </w:p>
        </w:tc>
        <w:tc>
          <w:tcPr>
            <w:tcW w:w="1240" w:type="dxa"/>
            <w:tcBorders>
              <w:top w:val="nil"/>
              <w:left w:val="nil"/>
              <w:bottom w:val="single" w:sz="4" w:space="0" w:color="auto"/>
              <w:right w:val="single" w:sz="4" w:space="0" w:color="auto"/>
            </w:tcBorders>
            <w:shd w:val="clear" w:color="auto" w:fill="auto"/>
            <w:noWrap/>
            <w:vAlign w:val="bottom"/>
          </w:tcPr>
          <w:p w14:paraId="2D144940" w14:textId="5F5E39D1" w:rsidR="00FA0BF9" w:rsidRPr="00827219" w:rsidRDefault="00FA0BF9" w:rsidP="00FA0BF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591,40</w:t>
            </w:r>
          </w:p>
        </w:tc>
      </w:tr>
    </w:tbl>
    <w:p w14:paraId="15BBFAED" w14:textId="77777777" w:rsidR="001C70D9" w:rsidRPr="00827219" w:rsidRDefault="001C70D9" w:rsidP="001C70D9">
      <w:pPr>
        <w:jc w:val="both"/>
        <w:rPr>
          <w:rFonts w:ascii="Times New Roman" w:hAnsi="Times New Roman" w:cs="Times New Roman"/>
          <w:i/>
          <w:sz w:val="24"/>
          <w:szCs w:val="24"/>
        </w:rPr>
      </w:pPr>
    </w:p>
    <w:p w14:paraId="67961FD3" w14:textId="77777777" w:rsidR="001C70D9" w:rsidRPr="00827219" w:rsidRDefault="001C70D9" w:rsidP="001C70D9">
      <w:pPr>
        <w:ind w:left="360"/>
        <w:jc w:val="both"/>
        <w:rPr>
          <w:rFonts w:ascii="Times New Roman" w:hAnsi="Times New Roman" w:cs="Times New Roman"/>
          <w:sz w:val="24"/>
          <w:szCs w:val="24"/>
        </w:rPr>
      </w:pPr>
      <w:r w:rsidRPr="00827219">
        <w:rPr>
          <w:rFonts w:ascii="Times New Roman" w:hAnsi="Times New Roman" w:cs="Times New Roman"/>
          <w:sz w:val="24"/>
          <w:szCs w:val="24"/>
        </w:rPr>
        <w:t>Aktivnost se planira svake godine.</w:t>
      </w:r>
    </w:p>
    <w:p w14:paraId="054FD7AB" w14:textId="77777777" w:rsidR="001C70D9" w:rsidRPr="00827219" w:rsidRDefault="001C70D9" w:rsidP="001C70D9">
      <w:pPr>
        <w:ind w:left="360"/>
        <w:jc w:val="both"/>
        <w:rPr>
          <w:rFonts w:ascii="Times New Roman" w:hAnsi="Times New Roman" w:cs="Times New Roman"/>
          <w:sz w:val="24"/>
          <w:szCs w:val="24"/>
        </w:rPr>
      </w:pPr>
      <w:r w:rsidRPr="00827219">
        <w:rPr>
          <w:rFonts w:ascii="Times New Roman" w:hAnsi="Times New Roman" w:cs="Times New Roman"/>
          <w:sz w:val="24"/>
          <w:szCs w:val="24"/>
        </w:rPr>
        <w:t>Temeljem planiranih aktivnosti očekujemo donacije od trgovačkih društava i ostalih subjekata izvan općeg proračuna. Donacije su vezane za izdavačku djelatnost, sportske-humanitarne aktivnosti.</w:t>
      </w:r>
    </w:p>
    <w:p w14:paraId="6B365908" w14:textId="77777777" w:rsidR="001C70D9" w:rsidRPr="00827219" w:rsidRDefault="001C70D9" w:rsidP="001C70D9">
      <w:pPr>
        <w:jc w:val="both"/>
        <w:rPr>
          <w:rFonts w:ascii="Times New Roman" w:hAnsi="Times New Roman" w:cs="Times New Roman"/>
          <w:sz w:val="24"/>
          <w:szCs w:val="24"/>
        </w:rPr>
      </w:pPr>
    </w:p>
    <w:p w14:paraId="595BB7E3" w14:textId="77777777" w:rsidR="001C70D9" w:rsidRPr="00827219" w:rsidRDefault="001C70D9" w:rsidP="001C70D9">
      <w:pPr>
        <w:jc w:val="both"/>
        <w:rPr>
          <w:rFonts w:ascii="Times New Roman" w:hAnsi="Times New Roman" w:cs="Times New Roman"/>
          <w:sz w:val="24"/>
          <w:szCs w:val="24"/>
        </w:rPr>
      </w:pPr>
    </w:p>
    <w:p w14:paraId="2EAA5350" w14:textId="77777777" w:rsidR="001C70D9" w:rsidRPr="00827219" w:rsidRDefault="001C70D9" w:rsidP="001C70D9">
      <w:pPr>
        <w:jc w:val="both"/>
        <w:rPr>
          <w:rFonts w:ascii="Times New Roman" w:hAnsi="Times New Roman" w:cs="Times New Roman"/>
          <w:sz w:val="24"/>
          <w:szCs w:val="24"/>
        </w:rPr>
      </w:pPr>
    </w:p>
    <w:p w14:paraId="568D23EC" w14:textId="77777777" w:rsidR="00F73FE1" w:rsidRPr="00827219" w:rsidRDefault="00F73FE1" w:rsidP="001C70D9">
      <w:pPr>
        <w:jc w:val="both"/>
        <w:rPr>
          <w:rFonts w:ascii="Times New Roman" w:hAnsi="Times New Roman" w:cs="Times New Roman"/>
          <w:sz w:val="24"/>
          <w:szCs w:val="24"/>
        </w:rPr>
      </w:pP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t>Dekan:</w:t>
      </w:r>
    </w:p>
    <w:p w14:paraId="677E3A53" w14:textId="77777777" w:rsidR="00F73FE1" w:rsidRPr="00827219" w:rsidRDefault="00F73FE1" w:rsidP="001C70D9">
      <w:pPr>
        <w:jc w:val="both"/>
        <w:rPr>
          <w:rFonts w:ascii="Times New Roman" w:hAnsi="Times New Roman" w:cs="Times New Roman"/>
          <w:sz w:val="24"/>
          <w:szCs w:val="24"/>
        </w:rPr>
      </w:pPr>
    </w:p>
    <w:p w14:paraId="6F9288F4" w14:textId="37F05835" w:rsidR="001C70D9" w:rsidRPr="00827219" w:rsidRDefault="00F73FE1" w:rsidP="001C70D9">
      <w:pPr>
        <w:jc w:val="both"/>
        <w:rPr>
          <w:rFonts w:ascii="Times New Roman" w:hAnsi="Times New Roman" w:cs="Times New Roman"/>
          <w:sz w:val="24"/>
          <w:szCs w:val="24"/>
        </w:rPr>
      </w:pP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r w:rsidRPr="00827219">
        <w:rPr>
          <w:rFonts w:ascii="Times New Roman" w:hAnsi="Times New Roman" w:cs="Times New Roman"/>
          <w:sz w:val="24"/>
          <w:szCs w:val="24"/>
        </w:rPr>
        <w:tab/>
      </w:r>
      <w:proofErr w:type="spellStart"/>
      <w:r w:rsidRPr="00827219">
        <w:rPr>
          <w:rFonts w:ascii="Times New Roman" w:hAnsi="Times New Roman" w:cs="Times New Roman"/>
          <w:sz w:val="24"/>
          <w:szCs w:val="24"/>
        </w:rPr>
        <w:t>Prog.dr.sc.Frane</w:t>
      </w:r>
      <w:proofErr w:type="spellEnd"/>
      <w:r w:rsidRPr="00827219">
        <w:rPr>
          <w:rFonts w:ascii="Times New Roman" w:hAnsi="Times New Roman" w:cs="Times New Roman"/>
          <w:sz w:val="24"/>
          <w:szCs w:val="24"/>
        </w:rPr>
        <w:t xml:space="preserve"> Žuvela</w:t>
      </w:r>
      <w:r w:rsidRPr="00827219">
        <w:rPr>
          <w:rFonts w:ascii="Times New Roman" w:hAnsi="Times New Roman" w:cs="Times New Roman"/>
          <w:sz w:val="24"/>
          <w:szCs w:val="24"/>
        </w:rPr>
        <w:tab/>
      </w:r>
    </w:p>
    <w:p w14:paraId="0CF5722D" w14:textId="77777777" w:rsidR="001C70D9" w:rsidRPr="00827219" w:rsidRDefault="001C70D9" w:rsidP="00281C81">
      <w:pPr>
        <w:jc w:val="both"/>
        <w:rPr>
          <w:rFonts w:ascii="Times New Roman" w:hAnsi="Times New Roman" w:cs="Times New Roman"/>
          <w:i/>
          <w:sz w:val="24"/>
          <w:szCs w:val="24"/>
        </w:rPr>
      </w:pPr>
    </w:p>
    <w:sectPr w:rsidR="001C70D9" w:rsidRPr="00827219" w:rsidSect="001C70D9">
      <w:footerReference w:type="default" r:id="rId9"/>
      <w:pgSz w:w="11906" w:h="16838"/>
      <w:pgMar w:top="1417" w:right="1417" w:bottom="1417" w:left="1417"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0ED2F" w14:textId="77777777" w:rsidR="00C327F1" w:rsidRDefault="00C327F1">
      <w:pPr>
        <w:spacing w:after="0" w:line="240" w:lineRule="auto"/>
      </w:pPr>
      <w:r>
        <w:separator/>
      </w:r>
    </w:p>
  </w:endnote>
  <w:endnote w:type="continuationSeparator" w:id="0">
    <w:p w14:paraId="74EC8756" w14:textId="77777777" w:rsidR="00C327F1" w:rsidRDefault="00C3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14:paraId="0C2C8442" w14:textId="08CF9618" w:rsidR="00CF1D41" w:rsidRDefault="00CF1D41">
        <w:pPr>
          <w:pStyle w:val="Footer"/>
          <w:jc w:val="right"/>
        </w:pPr>
        <w:r>
          <w:fldChar w:fldCharType="begin"/>
        </w:r>
        <w:r>
          <w:instrText>PAGE   \* MERGEFORMAT</w:instrText>
        </w:r>
        <w:r>
          <w:fldChar w:fldCharType="separate"/>
        </w:r>
        <w:r w:rsidR="001E2042">
          <w:rPr>
            <w:noProof/>
          </w:rPr>
          <w:t>19</w:t>
        </w:r>
        <w:r>
          <w:fldChar w:fldCharType="end"/>
        </w:r>
      </w:p>
    </w:sdtContent>
  </w:sdt>
  <w:p w14:paraId="22DA8DA1" w14:textId="77777777" w:rsidR="00CF1D41" w:rsidRDefault="00CF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A5B2" w14:textId="77777777" w:rsidR="00C327F1" w:rsidRDefault="00C327F1">
      <w:pPr>
        <w:spacing w:after="0" w:line="240" w:lineRule="auto"/>
      </w:pPr>
      <w:r>
        <w:separator/>
      </w:r>
    </w:p>
  </w:footnote>
  <w:footnote w:type="continuationSeparator" w:id="0">
    <w:p w14:paraId="432546B6" w14:textId="77777777" w:rsidR="00C327F1" w:rsidRDefault="00C32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6567"/>
    <w:multiLevelType w:val="hybridMultilevel"/>
    <w:tmpl w:val="E7927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E4302F"/>
    <w:multiLevelType w:val="hybridMultilevel"/>
    <w:tmpl w:val="9F700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1032E9"/>
    <w:multiLevelType w:val="hybridMultilevel"/>
    <w:tmpl w:val="B008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62CB6"/>
    <w:multiLevelType w:val="hybridMultilevel"/>
    <w:tmpl w:val="1B98E1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351B"/>
    <w:multiLevelType w:val="hybridMultilevel"/>
    <w:tmpl w:val="EA369D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326224"/>
    <w:multiLevelType w:val="hybridMultilevel"/>
    <w:tmpl w:val="81E6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0485B"/>
    <w:multiLevelType w:val="hybridMultilevel"/>
    <w:tmpl w:val="60A2C4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D52A8E"/>
    <w:multiLevelType w:val="hybridMultilevel"/>
    <w:tmpl w:val="3370CF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A74303"/>
    <w:multiLevelType w:val="hybridMultilevel"/>
    <w:tmpl w:val="60A2C4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895BA7"/>
    <w:multiLevelType w:val="hybridMultilevel"/>
    <w:tmpl w:val="EBDC17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6514E6"/>
    <w:multiLevelType w:val="hybridMultilevel"/>
    <w:tmpl w:val="9F700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4B3FD7"/>
    <w:multiLevelType w:val="hybridMultilevel"/>
    <w:tmpl w:val="65A83FC0"/>
    <w:lvl w:ilvl="0" w:tplc="CD469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4"/>
  </w:num>
  <w:num w:numId="5">
    <w:abstractNumId w:val="1"/>
  </w:num>
  <w:num w:numId="6">
    <w:abstractNumId w:val="2"/>
  </w:num>
  <w:num w:numId="7">
    <w:abstractNumId w:val="6"/>
  </w:num>
  <w:num w:numId="8">
    <w:abstractNumId w:val="10"/>
  </w:num>
  <w:num w:numId="9">
    <w:abstractNumId w:val="7"/>
  </w:num>
  <w:num w:numId="10">
    <w:abstractNumId w:val="13"/>
  </w:num>
  <w:num w:numId="11">
    <w:abstractNumId w:val="5"/>
  </w:num>
  <w:num w:numId="12">
    <w:abstractNumId w:val="12"/>
  </w:num>
  <w:num w:numId="13">
    <w:abstractNumId w:val="9"/>
  </w:num>
  <w:num w:numId="14">
    <w:abstractNumId w:val="16"/>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12950"/>
    <w:rsid w:val="0002105C"/>
    <w:rsid w:val="00022B60"/>
    <w:rsid w:val="0006780D"/>
    <w:rsid w:val="000C655E"/>
    <w:rsid w:val="000D0E0D"/>
    <w:rsid w:val="000E1502"/>
    <w:rsid w:val="001045B2"/>
    <w:rsid w:val="00147660"/>
    <w:rsid w:val="00180D8D"/>
    <w:rsid w:val="00195440"/>
    <w:rsid w:val="001B0F7A"/>
    <w:rsid w:val="001B586C"/>
    <w:rsid w:val="001C4CA2"/>
    <w:rsid w:val="001C70D9"/>
    <w:rsid w:val="001E2042"/>
    <w:rsid w:val="001F1DE7"/>
    <w:rsid w:val="00213C58"/>
    <w:rsid w:val="00220BF7"/>
    <w:rsid w:val="00227D81"/>
    <w:rsid w:val="00247F2C"/>
    <w:rsid w:val="002810A3"/>
    <w:rsid w:val="00281C81"/>
    <w:rsid w:val="002B588F"/>
    <w:rsid w:val="002C7121"/>
    <w:rsid w:val="002D3266"/>
    <w:rsid w:val="002D444E"/>
    <w:rsid w:val="003239CD"/>
    <w:rsid w:val="00324025"/>
    <w:rsid w:val="00332C25"/>
    <w:rsid w:val="00353B95"/>
    <w:rsid w:val="003602D2"/>
    <w:rsid w:val="00360783"/>
    <w:rsid w:val="00367A69"/>
    <w:rsid w:val="003B2CF0"/>
    <w:rsid w:val="003C07F8"/>
    <w:rsid w:val="003C7DF1"/>
    <w:rsid w:val="003E6296"/>
    <w:rsid w:val="003E7BF2"/>
    <w:rsid w:val="003F5F66"/>
    <w:rsid w:val="0044724E"/>
    <w:rsid w:val="004B189C"/>
    <w:rsid w:val="004C203E"/>
    <w:rsid w:val="004C3A59"/>
    <w:rsid w:val="004E02C5"/>
    <w:rsid w:val="004F1A97"/>
    <w:rsid w:val="00525DBB"/>
    <w:rsid w:val="005325C7"/>
    <w:rsid w:val="005524D2"/>
    <w:rsid w:val="00567039"/>
    <w:rsid w:val="00582EE9"/>
    <w:rsid w:val="00585281"/>
    <w:rsid w:val="00585B59"/>
    <w:rsid w:val="00594A96"/>
    <w:rsid w:val="005D426E"/>
    <w:rsid w:val="005E41C4"/>
    <w:rsid w:val="0063232B"/>
    <w:rsid w:val="006433A3"/>
    <w:rsid w:val="00647285"/>
    <w:rsid w:val="006A58F2"/>
    <w:rsid w:val="006D6A2C"/>
    <w:rsid w:val="00703212"/>
    <w:rsid w:val="00740357"/>
    <w:rsid w:val="00742B85"/>
    <w:rsid w:val="00763506"/>
    <w:rsid w:val="00766A0F"/>
    <w:rsid w:val="00780847"/>
    <w:rsid w:val="00806261"/>
    <w:rsid w:val="008223B8"/>
    <w:rsid w:val="00827219"/>
    <w:rsid w:val="00846E65"/>
    <w:rsid w:val="008666F3"/>
    <w:rsid w:val="008750BD"/>
    <w:rsid w:val="008961C5"/>
    <w:rsid w:val="009046BD"/>
    <w:rsid w:val="0095610E"/>
    <w:rsid w:val="009929BD"/>
    <w:rsid w:val="009A65A8"/>
    <w:rsid w:val="009E2203"/>
    <w:rsid w:val="009E7892"/>
    <w:rsid w:val="009F7551"/>
    <w:rsid w:val="00A3222F"/>
    <w:rsid w:val="00A34891"/>
    <w:rsid w:val="00A357E3"/>
    <w:rsid w:val="00A434DB"/>
    <w:rsid w:val="00A46FB9"/>
    <w:rsid w:val="00A67EF0"/>
    <w:rsid w:val="00A728E0"/>
    <w:rsid w:val="00A72F60"/>
    <w:rsid w:val="00A8439D"/>
    <w:rsid w:val="00A919E5"/>
    <w:rsid w:val="00AA079C"/>
    <w:rsid w:val="00AA472E"/>
    <w:rsid w:val="00AE55AD"/>
    <w:rsid w:val="00AF3E86"/>
    <w:rsid w:val="00B00D0A"/>
    <w:rsid w:val="00B26DF0"/>
    <w:rsid w:val="00B43ACC"/>
    <w:rsid w:val="00B7598C"/>
    <w:rsid w:val="00BA2560"/>
    <w:rsid w:val="00BB47B9"/>
    <w:rsid w:val="00BB56BE"/>
    <w:rsid w:val="00BC3BA1"/>
    <w:rsid w:val="00BD7FDD"/>
    <w:rsid w:val="00BE741E"/>
    <w:rsid w:val="00BF4E35"/>
    <w:rsid w:val="00C07015"/>
    <w:rsid w:val="00C13138"/>
    <w:rsid w:val="00C1436A"/>
    <w:rsid w:val="00C14F2A"/>
    <w:rsid w:val="00C26CB9"/>
    <w:rsid w:val="00C327F1"/>
    <w:rsid w:val="00C558C6"/>
    <w:rsid w:val="00C74E49"/>
    <w:rsid w:val="00C84559"/>
    <w:rsid w:val="00C95662"/>
    <w:rsid w:val="00CB764D"/>
    <w:rsid w:val="00CD6912"/>
    <w:rsid w:val="00CE7EE6"/>
    <w:rsid w:val="00CF0565"/>
    <w:rsid w:val="00CF1D41"/>
    <w:rsid w:val="00D00B6F"/>
    <w:rsid w:val="00D472A9"/>
    <w:rsid w:val="00D85521"/>
    <w:rsid w:val="00D87CC0"/>
    <w:rsid w:val="00DA7AFE"/>
    <w:rsid w:val="00DD4E9B"/>
    <w:rsid w:val="00DD6EA8"/>
    <w:rsid w:val="00DE2D95"/>
    <w:rsid w:val="00DE4ADF"/>
    <w:rsid w:val="00E71A05"/>
    <w:rsid w:val="00E77BBB"/>
    <w:rsid w:val="00E85E71"/>
    <w:rsid w:val="00E872CF"/>
    <w:rsid w:val="00EA2FF1"/>
    <w:rsid w:val="00EA3421"/>
    <w:rsid w:val="00EF05CF"/>
    <w:rsid w:val="00F12286"/>
    <w:rsid w:val="00F73FE1"/>
    <w:rsid w:val="00F815A6"/>
    <w:rsid w:val="00FA0BF9"/>
    <w:rsid w:val="00FB12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3A1A"/>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paragraph" w:styleId="BalloonText">
    <w:name w:val="Balloon Text"/>
    <w:basedOn w:val="Normal"/>
    <w:link w:val="BalloonTextChar"/>
    <w:uiPriority w:val="99"/>
    <w:semiHidden/>
    <w:unhideWhenUsed/>
    <w:rsid w:val="006D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2C"/>
    <w:rPr>
      <w:rFonts w:ascii="Segoe UI" w:hAnsi="Segoe UI" w:cs="Segoe UI"/>
      <w:sz w:val="18"/>
      <w:szCs w:val="18"/>
    </w:rPr>
  </w:style>
  <w:style w:type="paragraph" w:styleId="Header">
    <w:name w:val="header"/>
    <w:basedOn w:val="Normal"/>
    <w:link w:val="HeaderChar"/>
    <w:uiPriority w:val="99"/>
    <w:unhideWhenUsed/>
    <w:rsid w:val="00353B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353B95"/>
  </w:style>
  <w:style w:type="character" w:styleId="CommentReference">
    <w:name w:val="annotation reference"/>
    <w:basedOn w:val="DefaultParagraphFont"/>
    <w:uiPriority w:val="99"/>
    <w:semiHidden/>
    <w:unhideWhenUsed/>
    <w:rsid w:val="001F1DE7"/>
    <w:rPr>
      <w:sz w:val="16"/>
      <w:szCs w:val="16"/>
    </w:rPr>
  </w:style>
  <w:style w:type="paragraph" w:styleId="CommentText">
    <w:name w:val="annotation text"/>
    <w:basedOn w:val="Normal"/>
    <w:link w:val="CommentTextChar"/>
    <w:uiPriority w:val="99"/>
    <w:semiHidden/>
    <w:unhideWhenUsed/>
    <w:rsid w:val="001F1DE7"/>
    <w:pPr>
      <w:spacing w:line="240" w:lineRule="auto"/>
    </w:pPr>
    <w:rPr>
      <w:sz w:val="20"/>
      <w:szCs w:val="20"/>
    </w:rPr>
  </w:style>
  <w:style w:type="character" w:customStyle="1" w:styleId="CommentTextChar">
    <w:name w:val="Comment Text Char"/>
    <w:basedOn w:val="DefaultParagraphFont"/>
    <w:link w:val="CommentText"/>
    <w:uiPriority w:val="99"/>
    <w:semiHidden/>
    <w:rsid w:val="001F1DE7"/>
    <w:rPr>
      <w:sz w:val="20"/>
      <w:szCs w:val="20"/>
    </w:rPr>
  </w:style>
  <w:style w:type="paragraph" w:styleId="CommentSubject">
    <w:name w:val="annotation subject"/>
    <w:basedOn w:val="CommentText"/>
    <w:next w:val="CommentText"/>
    <w:link w:val="CommentSubjectChar"/>
    <w:uiPriority w:val="99"/>
    <w:semiHidden/>
    <w:unhideWhenUsed/>
    <w:rsid w:val="001F1DE7"/>
    <w:rPr>
      <w:b/>
      <w:bCs/>
    </w:rPr>
  </w:style>
  <w:style w:type="character" w:customStyle="1" w:styleId="CommentSubjectChar">
    <w:name w:val="Comment Subject Char"/>
    <w:basedOn w:val="CommentTextChar"/>
    <w:link w:val="CommentSubject"/>
    <w:uiPriority w:val="99"/>
    <w:semiHidden/>
    <w:rsid w:val="001F1DE7"/>
    <w:rPr>
      <w:b/>
      <w:bCs/>
      <w:sz w:val="20"/>
      <w:szCs w:val="20"/>
    </w:rPr>
  </w:style>
  <w:style w:type="paragraph" w:styleId="NormalWeb">
    <w:name w:val="Normal (Web)"/>
    <w:basedOn w:val="Normal"/>
    <w:uiPriority w:val="99"/>
    <w:semiHidden/>
    <w:unhideWhenUsed/>
    <w:rsid w:val="001C70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C70D9"/>
    <w:rPr>
      <w:color w:val="0000FF"/>
      <w:u w:val="single"/>
    </w:rPr>
  </w:style>
  <w:style w:type="character" w:styleId="FollowedHyperlink">
    <w:name w:val="FollowedHyperlink"/>
    <w:basedOn w:val="DefaultParagraphFont"/>
    <w:uiPriority w:val="99"/>
    <w:semiHidden/>
    <w:unhideWhenUsed/>
    <w:rsid w:val="001C70D9"/>
    <w:rPr>
      <w:color w:val="800080"/>
      <w:u w:val="single"/>
    </w:rPr>
  </w:style>
  <w:style w:type="paragraph" w:customStyle="1" w:styleId="msonormal0">
    <w:name w:val="msonormal"/>
    <w:basedOn w:val="Normal"/>
    <w:rsid w:val="001C70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1C70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6">
    <w:name w:val="xl146"/>
    <w:basedOn w:val="Normal"/>
    <w:rsid w:val="001C70D9"/>
    <w:pPr>
      <w:pBdr>
        <w:top w:val="single" w:sz="4" w:space="0" w:color="FFFFFF"/>
        <w:left w:val="single" w:sz="4" w:space="0" w:color="FFFFFF"/>
        <w:bottom w:val="single" w:sz="4" w:space="0" w:color="FFFFFF"/>
        <w:right w:val="single" w:sz="4" w:space="0" w:color="FFFFFF"/>
      </w:pBdr>
      <w:shd w:val="clear" w:color="000000" w:fill="244062"/>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val="en-US"/>
    </w:rPr>
  </w:style>
  <w:style w:type="paragraph" w:customStyle="1" w:styleId="xl147">
    <w:name w:val="xl147"/>
    <w:basedOn w:val="Normal"/>
    <w:rsid w:val="001C70D9"/>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48">
    <w:name w:val="xl148"/>
    <w:basedOn w:val="Normal"/>
    <w:rsid w:val="001C70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en-US"/>
    </w:rPr>
  </w:style>
  <w:style w:type="paragraph" w:customStyle="1" w:styleId="xl149">
    <w:name w:val="xl149"/>
    <w:basedOn w:val="Normal"/>
    <w:rsid w:val="001C70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val="en-US"/>
    </w:rPr>
  </w:style>
  <w:style w:type="paragraph" w:customStyle="1" w:styleId="xl150">
    <w:name w:val="xl150"/>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en-US"/>
    </w:rPr>
  </w:style>
  <w:style w:type="paragraph" w:customStyle="1" w:styleId="xl151">
    <w:name w:val="xl151"/>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152">
    <w:name w:val="xl152"/>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val="en-US"/>
    </w:rPr>
  </w:style>
  <w:style w:type="paragraph" w:customStyle="1" w:styleId="xl153">
    <w:name w:val="xl153"/>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54">
    <w:name w:val="xl154"/>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55">
    <w:name w:val="xl155"/>
    <w:basedOn w:val="Normal"/>
    <w:rsid w:val="001C70D9"/>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6">
    <w:name w:val="xl156"/>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157">
    <w:name w:val="xl157"/>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58">
    <w:name w:val="xl158"/>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159">
    <w:name w:val="xl159"/>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en-US"/>
    </w:rPr>
  </w:style>
  <w:style w:type="paragraph" w:customStyle="1" w:styleId="xl160">
    <w:name w:val="xl160"/>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en-US"/>
    </w:rPr>
  </w:style>
  <w:style w:type="paragraph" w:customStyle="1" w:styleId="xl161">
    <w:name w:val="xl161"/>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162">
    <w:name w:val="xl162"/>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val="en-US"/>
    </w:rPr>
  </w:style>
  <w:style w:type="paragraph" w:customStyle="1" w:styleId="xl163">
    <w:name w:val="xl163"/>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val="en-US"/>
    </w:rPr>
  </w:style>
  <w:style w:type="paragraph" w:customStyle="1" w:styleId="xl164">
    <w:name w:val="xl164"/>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color w:val="000000"/>
      <w:sz w:val="18"/>
      <w:szCs w:val="18"/>
      <w:lang w:val="en-US"/>
    </w:rPr>
  </w:style>
  <w:style w:type="paragraph" w:customStyle="1" w:styleId="xl165">
    <w:name w:val="xl165"/>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xl166">
    <w:name w:val="xl166"/>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color w:val="000000"/>
      <w:sz w:val="18"/>
      <w:szCs w:val="18"/>
      <w:lang w:val="en-US"/>
    </w:rPr>
  </w:style>
  <w:style w:type="paragraph" w:customStyle="1" w:styleId="xl167">
    <w:name w:val="xl167"/>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168">
    <w:name w:val="xl168"/>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169">
    <w:name w:val="xl169"/>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en-US"/>
    </w:rPr>
  </w:style>
  <w:style w:type="paragraph" w:customStyle="1" w:styleId="xl170">
    <w:name w:val="xl170"/>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val="en-US"/>
    </w:rPr>
  </w:style>
  <w:style w:type="paragraph" w:customStyle="1" w:styleId="xl171">
    <w:name w:val="xl171"/>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val="en-US"/>
    </w:rPr>
  </w:style>
  <w:style w:type="paragraph" w:customStyle="1" w:styleId="xl172">
    <w:name w:val="xl172"/>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173">
    <w:name w:val="xl173"/>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174">
    <w:name w:val="xl174"/>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val="en-US"/>
    </w:rPr>
  </w:style>
  <w:style w:type="paragraph" w:customStyle="1" w:styleId="xl175">
    <w:name w:val="xl175"/>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176">
    <w:name w:val="xl176"/>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177">
    <w:name w:val="xl177"/>
    <w:basedOn w:val="Normal"/>
    <w:rsid w:val="001C70D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color w:val="FFFFCC"/>
      <w:sz w:val="18"/>
      <w:szCs w:val="18"/>
      <w:lang w:val="en-US"/>
    </w:rPr>
  </w:style>
  <w:style w:type="paragraph" w:customStyle="1" w:styleId="xl178">
    <w:name w:val="xl178"/>
    <w:basedOn w:val="Normal"/>
    <w:rsid w:val="001C70D9"/>
    <w:pPr>
      <w:pBdr>
        <w:top w:val="single" w:sz="4" w:space="0" w:color="FFFFFF"/>
        <w:left w:val="single" w:sz="4" w:space="0" w:color="FFFFFF"/>
        <w:bottom w:val="single" w:sz="4" w:space="0" w:color="FFFFFF"/>
        <w:right w:val="single" w:sz="4" w:space="0" w:color="FFFFFF"/>
      </w:pBdr>
      <w:shd w:val="clear" w:color="000000" w:fill="24406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val="en-US"/>
    </w:rPr>
  </w:style>
  <w:style w:type="paragraph" w:customStyle="1" w:styleId="xl179">
    <w:name w:val="xl179"/>
    <w:basedOn w:val="Normal"/>
    <w:rsid w:val="001C70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80">
    <w:name w:val="xl180"/>
    <w:basedOn w:val="Normal"/>
    <w:rsid w:val="001C70D9"/>
    <w:pP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181">
    <w:name w:val="xl181"/>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82">
    <w:name w:val="xl182"/>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83">
    <w:name w:val="xl183"/>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84">
    <w:name w:val="xl184"/>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85">
    <w:name w:val="xl185"/>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186">
    <w:name w:val="xl186"/>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val="en-US"/>
    </w:rPr>
  </w:style>
  <w:style w:type="paragraph" w:customStyle="1" w:styleId="xl187">
    <w:name w:val="xl187"/>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88">
    <w:name w:val="xl188"/>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89">
    <w:name w:val="xl189"/>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90">
    <w:name w:val="xl190"/>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191">
    <w:name w:val="xl191"/>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92">
    <w:name w:val="xl192"/>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93">
    <w:name w:val="xl193"/>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val="en-US"/>
    </w:rPr>
  </w:style>
  <w:style w:type="paragraph" w:customStyle="1" w:styleId="xl194">
    <w:name w:val="xl194"/>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95">
    <w:name w:val="xl195"/>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i/>
      <w:iCs/>
      <w:sz w:val="16"/>
      <w:szCs w:val="16"/>
      <w:lang w:val="en-US"/>
    </w:rPr>
  </w:style>
  <w:style w:type="paragraph" w:customStyle="1" w:styleId="xl196">
    <w:name w:val="xl196"/>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197">
    <w:name w:val="xl197"/>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98">
    <w:name w:val="xl198"/>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99">
    <w:name w:val="xl199"/>
    <w:basedOn w:val="Normal"/>
    <w:rsid w:val="001C70D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200">
    <w:name w:val="xl200"/>
    <w:basedOn w:val="Normal"/>
    <w:rsid w:val="001C70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201">
    <w:name w:val="xl201"/>
    <w:basedOn w:val="Normal"/>
    <w:rsid w:val="001C70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202">
    <w:name w:val="xl202"/>
    <w:basedOn w:val="Normal"/>
    <w:rsid w:val="001C70D9"/>
    <w:pPr>
      <w:spacing w:before="100" w:beforeAutospacing="1" w:after="100" w:afterAutospacing="1" w:line="240" w:lineRule="auto"/>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965">
      <w:bodyDiv w:val="1"/>
      <w:marLeft w:val="0"/>
      <w:marRight w:val="0"/>
      <w:marTop w:val="0"/>
      <w:marBottom w:val="0"/>
      <w:divBdr>
        <w:top w:val="none" w:sz="0" w:space="0" w:color="auto"/>
        <w:left w:val="none" w:sz="0" w:space="0" w:color="auto"/>
        <w:bottom w:val="none" w:sz="0" w:space="0" w:color="auto"/>
        <w:right w:val="none" w:sz="0" w:space="0" w:color="auto"/>
      </w:divBdr>
    </w:div>
    <w:div w:id="342171856">
      <w:bodyDiv w:val="1"/>
      <w:marLeft w:val="0"/>
      <w:marRight w:val="0"/>
      <w:marTop w:val="0"/>
      <w:marBottom w:val="0"/>
      <w:divBdr>
        <w:top w:val="none" w:sz="0" w:space="0" w:color="auto"/>
        <w:left w:val="none" w:sz="0" w:space="0" w:color="auto"/>
        <w:bottom w:val="none" w:sz="0" w:space="0" w:color="auto"/>
        <w:right w:val="none" w:sz="0" w:space="0" w:color="auto"/>
      </w:divBdr>
    </w:div>
    <w:div w:id="535582738">
      <w:bodyDiv w:val="1"/>
      <w:marLeft w:val="0"/>
      <w:marRight w:val="0"/>
      <w:marTop w:val="0"/>
      <w:marBottom w:val="0"/>
      <w:divBdr>
        <w:top w:val="none" w:sz="0" w:space="0" w:color="auto"/>
        <w:left w:val="none" w:sz="0" w:space="0" w:color="auto"/>
        <w:bottom w:val="none" w:sz="0" w:space="0" w:color="auto"/>
        <w:right w:val="none" w:sz="0" w:space="0" w:color="auto"/>
      </w:divBdr>
    </w:div>
    <w:div w:id="543248352">
      <w:bodyDiv w:val="1"/>
      <w:marLeft w:val="0"/>
      <w:marRight w:val="0"/>
      <w:marTop w:val="0"/>
      <w:marBottom w:val="0"/>
      <w:divBdr>
        <w:top w:val="none" w:sz="0" w:space="0" w:color="auto"/>
        <w:left w:val="none" w:sz="0" w:space="0" w:color="auto"/>
        <w:bottom w:val="none" w:sz="0" w:space="0" w:color="auto"/>
        <w:right w:val="none" w:sz="0" w:space="0" w:color="auto"/>
      </w:divBdr>
    </w:div>
    <w:div w:id="554467084">
      <w:bodyDiv w:val="1"/>
      <w:marLeft w:val="0"/>
      <w:marRight w:val="0"/>
      <w:marTop w:val="0"/>
      <w:marBottom w:val="0"/>
      <w:divBdr>
        <w:top w:val="none" w:sz="0" w:space="0" w:color="auto"/>
        <w:left w:val="none" w:sz="0" w:space="0" w:color="auto"/>
        <w:bottom w:val="none" w:sz="0" w:space="0" w:color="auto"/>
        <w:right w:val="none" w:sz="0" w:space="0" w:color="auto"/>
      </w:divBdr>
    </w:div>
    <w:div w:id="705639234">
      <w:bodyDiv w:val="1"/>
      <w:marLeft w:val="0"/>
      <w:marRight w:val="0"/>
      <w:marTop w:val="0"/>
      <w:marBottom w:val="0"/>
      <w:divBdr>
        <w:top w:val="none" w:sz="0" w:space="0" w:color="auto"/>
        <w:left w:val="none" w:sz="0" w:space="0" w:color="auto"/>
        <w:bottom w:val="none" w:sz="0" w:space="0" w:color="auto"/>
        <w:right w:val="none" w:sz="0" w:space="0" w:color="auto"/>
      </w:divBdr>
    </w:div>
    <w:div w:id="720638321">
      <w:bodyDiv w:val="1"/>
      <w:marLeft w:val="0"/>
      <w:marRight w:val="0"/>
      <w:marTop w:val="0"/>
      <w:marBottom w:val="0"/>
      <w:divBdr>
        <w:top w:val="none" w:sz="0" w:space="0" w:color="auto"/>
        <w:left w:val="none" w:sz="0" w:space="0" w:color="auto"/>
        <w:bottom w:val="none" w:sz="0" w:space="0" w:color="auto"/>
        <w:right w:val="none" w:sz="0" w:space="0" w:color="auto"/>
      </w:divBdr>
    </w:div>
    <w:div w:id="1091927890">
      <w:bodyDiv w:val="1"/>
      <w:marLeft w:val="0"/>
      <w:marRight w:val="0"/>
      <w:marTop w:val="0"/>
      <w:marBottom w:val="0"/>
      <w:divBdr>
        <w:top w:val="none" w:sz="0" w:space="0" w:color="auto"/>
        <w:left w:val="none" w:sz="0" w:space="0" w:color="auto"/>
        <w:bottom w:val="none" w:sz="0" w:space="0" w:color="auto"/>
        <w:right w:val="none" w:sz="0" w:space="0" w:color="auto"/>
      </w:divBdr>
    </w:div>
    <w:div w:id="1126001710">
      <w:bodyDiv w:val="1"/>
      <w:marLeft w:val="0"/>
      <w:marRight w:val="0"/>
      <w:marTop w:val="0"/>
      <w:marBottom w:val="0"/>
      <w:divBdr>
        <w:top w:val="none" w:sz="0" w:space="0" w:color="auto"/>
        <w:left w:val="none" w:sz="0" w:space="0" w:color="auto"/>
        <w:bottom w:val="none" w:sz="0" w:space="0" w:color="auto"/>
        <w:right w:val="none" w:sz="0" w:space="0" w:color="auto"/>
      </w:divBdr>
    </w:div>
    <w:div w:id="1152983931">
      <w:bodyDiv w:val="1"/>
      <w:marLeft w:val="0"/>
      <w:marRight w:val="0"/>
      <w:marTop w:val="0"/>
      <w:marBottom w:val="0"/>
      <w:divBdr>
        <w:top w:val="none" w:sz="0" w:space="0" w:color="auto"/>
        <w:left w:val="none" w:sz="0" w:space="0" w:color="auto"/>
        <w:bottom w:val="none" w:sz="0" w:space="0" w:color="auto"/>
        <w:right w:val="none" w:sz="0" w:space="0" w:color="auto"/>
      </w:divBdr>
    </w:div>
    <w:div w:id="1287928236">
      <w:bodyDiv w:val="1"/>
      <w:marLeft w:val="0"/>
      <w:marRight w:val="0"/>
      <w:marTop w:val="0"/>
      <w:marBottom w:val="0"/>
      <w:divBdr>
        <w:top w:val="none" w:sz="0" w:space="0" w:color="auto"/>
        <w:left w:val="none" w:sz="0" w:space="0" w:color="auto"/>
        <w:bottom w:val="none" w:sz="0" w:space="0" w:color="auto"/>
        <w:right w:val="none" w:sz="0" w:space="0" w:color="auto"/>
      </w:divBdr>
    </w:div>
    <w:div w:id="1327048814">
      <w:bodyDiv w:val="1"/>
      <w:marLeft w:val="0"/>
      <w:marRight w:val="0"/>
      <w:marTop w:val="0"/>
      <w:marBottom w:val="0"/>
      <w:divBdr>
        <w:top w:val="none" w:sz="0" w:space="0" w:color="auto"/>
        <w:left w:val="none" w:sz="0" w:space="0" w:color="auto"/>
        <w:bottom w:val="none" w:sz="0" w:space="0" w:color="auto"/>
        <w:right w:val="none" w:sz="0" w:space="0" w:color="auto"/>
      </w:divBdr>
    </w:div>
    <w:div w:id="1343818668">
      <w:bodyDiv w:val="1"/>
      <w:marLeft w:val="0"/>
      <w:marRight w:val="0"/>
      <w:marTop w:val="0"/>
      <w:marBottom w:val="0"/>
      <w:divBdr>
        <w:top w:val="none" w:sz="0" w:space="0" w:color="auto"/>
        <w:left w:val="none" w:sz="0" w:space="0" w:color="auto"/>
        <w:bottom w:val="none" w:sz="0" w:space="0" w:color="auto"/>
        <w:right w:val="none" w:sz="0" w:space="0" w:color="auto"/>
      </w:divBdr>
    </w:div>
    <w:div w:id="1399548955">
      <w:bodyDiv w:val="1"/>
      <w:marLeft w:val="0"/>
      <w:marRight w:val="0"/>
      <w:marTop w:val="0"/>
      <w:marBottom w:val="0"/>
      <w:divBdr>
        <w:top w:val="none" w:sz="0" w:space="0" w:color="auto"/>
        <w:left w:val="none" w:sz="0" w:space="0" w:color="auto"/>
        <w:bottom w:val="none" w:sz="0" w:space="0" w:color="auto"/>
        <w:right w:val="none" w:sz="0" w:space="0" w:color="auto"/>
      </w:divBdr>
    </w:div>
    <w:div w:id="1560484171">
      <w:bodyDiv w:val="1"/>
      <w:marLeft w:val="0"/>
      <w:marRight w:val="0"/>
      <w:marTop w:val="0"/>
      <w:marBottom w:val="0"/>
      <w:divBdr>
        <w:top w:val="none" w:sz="0" w:space="0" w:color="auto"/>
        <w:left w:val="none" w:sz="0" w:space="0" w:color="auto"/>
        <w:bottom w:val="none" w:sz="0" w:space="0" w:color="auto"/>
        <w:right w:val="none" w:sz="0" w:space="0" w:color="auto"/>
      </w:divBdr>
    </w:div>
    <w:div w:id="1564951248">
      <w:bodyDiv w:val="1"/>
      <w:marLeft w:val="0"/>
      <w:marRight w:val="0"/>
      <w:marTop w:val="0"/>
      <w:marBottom w:val="0"/>
      <w:divBdr>
        <w:top w:val="none" w:sz="0" w:space="0" w:color="auto"/>
        <w:left w:val="none" w:sz="0" w:space="0" w:color="auto"/>
        <w:bottom w:val="none" w:sz="0" w:space="0" w:color="auto"/>
        <w:right w:val="none" w:sz="0" w:space="0" w:color="auto"/>
      </w:divBdr>
    </w:div>
    <w:div w:id="1808935698">
      <w:bodyDiv w:val="1"/>
      <w:marLeft w:val="0"/>
      <w:marRight w:val="0"/>
      <w:marTop w:val="0"/>
      <w:marBottom w:val="0"/>
      <w:divBdr>
        <w:top w:val="none" w:sz="0" w:space="0" w:color="auto"/>
        <w:left w:val="none" w:sz="0" w:space="0" w:color="auto"/>
        <w:bottom w:val="none" w:sz="0" w:space="0" w:color="auto"/>
        <w:right w:val="none" w:sz="0" w:space="0" w:color="auto"/>
      </w:divBdr>
    </w:div>
    <w:div w:id="18204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97B3-6E41-47F4-8906-9C98BAE7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Ana Bacic</cp:lastModifiedBy>
  <cp:revision>35</cp:revision>
  <cp:lastPrinted>2026-03-20T09:39:00Z</cp:lastPrinted>
  <dcterms:created xsi:type="dcterms:W3CDTF">2022-11-04T11:40:00Z</dcterms:created>
  <dcterms:modified xsi:type="dcterms:W3CDTF">2026-03-20T14:10:00Z</dcterms:modified>
</cp:coreProperties>
</file>