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E37B" w14:textId="7C62AA2E" w:rsidR="00DE29D1" w:rsidRPr="00DE29D1" w:rsidRDefault="00DE29D1" w:rsidP="00DE29D1">
      <w:pPr>
        <w:spacing w:line="240" w:lineRule="auto"/>
        <w:rPr>
          <w:b/>
          <w:sz w:val="30"/>
          <w:szCs w:val="32"/>
        </w:rPr>
      </w:pPr>
      <w:r w:rsidRPr="00DE29D1">
        <w:rPr>
          <w:b/>
          <w:sz w:val="30"/>
          <w:szCs w:val="32"/>
        </w:rPr>
        <w:t xml:space="preserve">Determinants of vitality during a training cycle in a cohort of </w:t>
      </w:r>
      <w:r w:rsidRPr="00DE29D1">
        <w:rPr>
          <w:b/>
          <w:sz w:val="30"/>
          <w:szCs w:val="32"/>
        </w:rPr>
        <w:t>special-</w:t>
      </w:r>
      <w:r w:rsidRPr="00DE29D1">
        <w:rPr>
          <w:b/>
          <w:sz w:val="30"/>
          <w:szCs w:val="32"/>
        </w:rPr>
        <w:t>forces operators</w:t>
      </w:r>
    </w:p>
    <w:p w14:paraId="77D5E874" w14:textId="28CF55C6" w:rsidR="00BB156F" w:rsidRDefault="00BB156F" w:rsidP="004C7265">
      <w:pPr>
        <w:spacing w:line="240" w:lineRule="auto"/>
        <w:jc w:val="left"/>
        <w:rPr>
          <w:sz w:val="24"/>
          <w:szCs w:val="24"/>
        </w:rPr>
      </w:pPr>
    </w:p>
    <w:p w14:paraId="6443A283" w14:textId="77777777" w:rsidR="00BB156F" w:rsidRDefault="00BB156F" w:rsidP="004C7265">
      <w:pPr>
        <w:spacing w:before="0" w:line="240" w:lineRule="auto"/>
        <w:jc w:val="left"/>
        <w:rPr>
          <w:sz w:val="24"/>
          <w:szCs w:val="24"/>
        </w:rPr>
      </w:pPr>
      <w:r>
        <w:rPr>
          <w:sz w:val="24"/>
          <w:szCs w:val="24"/>
        </w:rPr>
        <w:t>Authors:</w:t>
      </w:r>
    </w:p>
    <w:p w14:paraId="11BE6145" w14:textId="3B88B524" w:rsidR="00BB156F" w:rsidRPr="008B56C8" w:rsidRDefault="00BB156F" w:rsidP="004C7265">
      <w:pPr>
        <w:spacing w:before="0" w:line="240" w:lineRule="auto"/>
        <w:jc w:val="left"/>
        <w:rPr>
          <w:sz w:val="24"/>
          <w:szCs w:val="24"/>
          <w:lang w:val="en-US"/>
        </w:rPr>
      </w:pPr>
      <w:proofErr w:type="spellStart"/>
      <w:r w:rsidRPr="008B56C8">
        <w:rPr>
          <w:sz w:val="24"/>
          <w:szCs w:val="24"/>
          <w:lang w:val="en-US"/>
        </w:rPr>
        <w:t>Skare</w:t>
      </w:r>
      <w:proofErr w:type="spellEnd"/>
      <w:r w:rsidRPr="008B56C8">
        <w:rPr>
          <w:sz w:val="24"/>
          <w:szCs w:val="24"/>
          <w:lang w:val="en-US"/>
        </w:rPr>
        <w:t xml:space="preserve">, </w:t>
      </w:r>
      <w:proofErr w:type="spellStart"/>
      <w:r w:rsidRPr="008B56C8">
        <w:rPr>
          <w:sz w:val="24"/>
          <w:szCs w:val="24"/>
          <w:lang w:val="en-US"/>
        </w:rPr>
        <w:t>Magnhild</w:t>
      </w:r>
      <w:proofErr w:type="spellEnd"/>
    </w:p>
    <w:p w14:paraId="4FA65A33" w14:textId="069A0A30" w:rsidR="00BB156F" w:rsidRDefault="00BB156F" w:rsidP="004C7265">
      <w:pPr>
        <w:spacing w:before="0" w:line="240" w:lineRule="auto"/>
        <w:jc w:val="left"/>
        <w:rPr>
          <w:sz w:val="24"/>
          <w:szCs w:val="24"/>
        </w:rPr>
      </w:pPr>
      <w:r>
        <w:rPr>
          <w:sz w:val="24"/>
          <w:szCs w:val="24"/>
        </w:rPr>
        <w:t>Hopkins, William G.</w:t>
      </w:r>
    </w:p>
    <w:p w14:paraId="3BDF30F7" w14:textId="5E859154" w:rsidR="008B56C8" w:rsidRPr="008B56C8" w:rsidRDefault="008B56C8" w:rsidP="004C7265">
      <w:pPr>
        <w:spacing w:before="0" w:line="240" w:lineRule="auto"/>
        <w:jc w:val="left"/>
        <w:rPr>
          <w:sz w:val="24"/>
          <w:szCs w:val="24"/>
          <w:lang w:val="en-US"/>
        </w:rPr>
      </w:pPr>
      <w:r w:rsidRPr="008B56C8">
        <w:rPr>
          <w:sz w:val="24"/>
          <w:szCs w:val="24"/>
          <w:lang w:val="en-US"/>
        </w:rPr>
        <w:t>Solberg</w:t>
      </w:r>
      <w:r w:rsidR="00D1380B">
        <w:rPr>
          <w:sz w:val="24"/>
          <w:szCs w:val="24"/>
          <w:lang w:val="en-US"/>
        </w:rPr>
        <w:t>, Paul André</w:t>
      </w:r>
    </w:p>
    <w:p w14:paraId="7C6656C8" w14:textId="77777777" w:rsidR="008B56C8" w:rsidRPr="008B56C8" w:rsidRDefault="008B56C8" w:rsidP="004C7265">
      <w:pPr>
        <w:spacing w:before="0" w:line="240" w:lineRule="auto"/>
        <w:jc w:val="left"/>
        <w:rPr>
          <w:sz w:val="24"/>
          <w:szCs w:val="24"/>
          <w:lang w:val="en-US"/>
        </w:rPr>
      </w:pPr>
    </w:p>
    <w:p w14:paraId="7D1C3BCD" w14:textId="77777777" w:rsidR="00BB156F" w:rsidRPr="008B56C8" w:rsidRDefault="00BB156F" w:rsidP="004C7265">
      <w:pPr>
        <w:spacing w:before="0" w:line="240" w:lineRule="auto"/>
        <w:jc w:val="left"/>
        <w:rPr>
          <w:sz w:val="24"/>
          <w:szCs w:val="24"/>
          <w:lang w:val="en-US"/>
        </w:rPr>
      </w:pPr>
    </w:p>
    <w:p w14:paraId="7259F191" w14:textId="77777777" w:rsidR="00BB156F" w:rsidRDefault="00BB156F" w:rsidP="004C7265">
      <w:pPr>
        <w:spacing w:before="0" w:line="240" w:lineRule="auto"/>
        <w:jc w:val="left"/>
        <w:rPr>
          <w:sz w:val="24"/>
          <w:szCs w:val="24"/>
        </w:rPr>
      </w:pPr>
      <w:r>
        <w:rPr>
          <w:sz w:val="24"/>
          <w:szCs w:val="24"/>
        </w:rPr>
        <w:t>Corresponding author:</w:t>
      </w:r>
    </w:p>
    <w:p w14:paraId="7F953930" w14:textId="77777777" w:rsidR="00BB156F" w:rsidRDefault="00BB156F" w:rsidP="004C7265">
      <w:pPr>
        <w:spacing w:before="0" w:line="240" w:lineRule="auto"/>
        <w:jc w:val="left"/>
        <w:rPr>
          <w:sz w:val="24"/>
          <w:szCs w:val="24"/>
        </w:rPr>
      </w:pPr>
      <w:r>
        <w:rPr>
          <w:sz w:val="24"/>
          <w:szCs w:val="24"/>
        </w:rPr>
        <w:t>Magnhild Skare</w:t>
      </w:r>
    </w:p>
    <w:p w14:paraId="1ABFEDD6" w14:textId="77777777" w:rsidR="00BB156F" w:rsidRDefault="00BB156F" w:rsidP="004C7265">
      <w:pPr>
        <w:spacing w:before="0" w:line="240" w:lineRule="auto"/>
        <w:jc w:val="left"/>
        <w:rPr>
          <w:sz w:val="24"/>
          <w:szCs w:val="24"/>
        </w:rPr>
      </w:pPr>
      <w:r>
        <w:rPr>
          <w:sz w:val="24"/>
          <w:szCs w:val="24"/>
        </w:rPr>
        <w:t>Telephone: 0047 99278768</w:t>
      </w:r>
    </w:p>
    <w:p w14:paraId="5013E6E9" w14:textId="77777777" w:rsidR="00BB156F" w:rsidRDefault="00BB156F" w:rsidP="004C7265">
      <w:pPr>
        <w:spacing w:before="0" w:line="240" w:lineRule="auto"/>
        <w:jc w:val="left"/>
        <w:rPr>
          <w:sz w:val="24"/>
          <w:szCs w:val="24"/>
        </w:rPr>
      </w:pPr>
      <w:r>
        <w:rPr>
          <w:sz w:val="24"/>
          <w:szCs w:val="24"/>
        </w:rPr>
        <w:t xml:space="preserve">Email: </w:t>
      </w:r>
      <w:hyperlink r:id="rId9" w:history="1">
        <w:r w:rsidRPr="000F70DC">
          <w:rPr>
            <w:rStyle w:val="Hyperlink"/>
            <w:sz w:val="24"/>
            <w:szCs w:val="24"/>
          </w:rPr>
          <w:t>magnhild.skare@nih.no</w:t>
        </w:r>
      </w:hyperlink>
    </w:p>
    <w:p w14:paraId="268E4D04" w14:textId="77777777" w:rsidR="00BB156F" w:rsidRDefault="00BB156F" w:rsidP="004C7265">
      <w:pPr>
        <w:spacing w:before="0" w:line="240" w:lineRule="auto"/>
        <w:jc w:val="left"/>
        <w:rPr>
          <w:sz w:val="24"/>
          <w:szCs w:val="24"/>
        </w:rPr>
      </w:pPr>
      <w:r>
        <w:rPr>
          <w:sz w:val="24"/>
          <w:szCs w:val="24"/>
        </w:rPr>
        <w:t>Postal address:</w:t>
      </w:r>
    </w:p>
    <w:p w14:paraId="3C2D5A29" w14:textId="77777777" w:rsidR="00BB156F" w:rsidRDefault="00BB156F" w:rsidP="004C7265">
      <w:pPr>
        <w:spacing w:before="0" w:line="240" w:lineRule="auto"/>
        <w:jc w:val="left"/>
        <w:rPr>
          <w:sz w:val="24"/>
          <w:szCs w:val="24"/>
        </w:rPr>
      </w:pPr>
      <w:r>
        <w:rPr>
          <w:sz w:val="24"/>
          <w:szCs w:val="24"/>
        </w:rPr>
        <w:t xml:space="preserve">The Norwegian Defence University College </w:t>
      </w:r>
    </w:p>
    <w:p w14:paraId="32E8AA37" w14:textId="77777777" w:rsidR="00BB156F" w:rsidRDefault="00BB156F" w:rsidP="004C7265">
      <w:pPr>
        <w:spacing w:before="0" w:line="240" w:lineRule="auto"/>
        <w:jc w:val="left"/>
        <w:rPr>
          <w:sz w:val="24"/>
          <w:szCs w:val="24"/>
        </w:rPr>
      </w:pPr>
      <w:r>
        <w:rPr>
          <w:sz w:val="24"/>
          <w:szCs w:val="24"/>
        </w:rPr>
        <w:t>– Norwegian School of Sport Sciences/Defence Institute</w:t>
      </w:r>
    </w:p>
    <w:p w14:paraId="22D6D939" w14:textId="77777777" w:rsidR="00BB156F" w:rsidRDefault="00BB156F" w:rsidP="004C7265">
      <w:pPr>
        <w:spacing w:before="0" w:line="240" w:lineRule="auto"/>
        <w:jc w:val="left"/>
        <w:rPr>
          <w:sz w:val="24"/>
          <w:szCs w:val="24"/>
        </w:rPr>
      </w:pPr>
      <w:r>
        <w:rPr>
          <w:sz w:val="24"/>
          <w:szCs w:val="24"/>
        </w:rPr>
        <w:t xml:space="preserve">PB 4014 </w:t>
      </w:r>
      <w:proofErr w:type="spellStart"/>
      <w:r>
        <w:rPr>
          <w:sz w:val="24"/>
          <w:szCs w:val="24"/>
        </w:rPr>
        <w:t>Ullevaal</w:t>
      </w:r>
      <w:proofErr w:type="spellEnd"/>
      <w:r>
        <w:rPr>
          <w:sz w:val="24"/>
          <w:szCs w:val="24"/>
        </w:rPr>
        <w:t xml:space="preserve"> </w:t>
      </w:r>
      <w:proofErr w:type="spellStart"/>
      <w:r>
        <w:rPr>
          <w:sz w:val="24"/>
          <w:szCs w:val="24"/>
        </w:rPr>
        <w:t>Stadion</w:t>
      </w:r>
      <w:proofErr w:type="spellEnd"/>
    </w:p>
    <w:p w14:paraId="27581FFF" w14:textId="77777777" w:rsidR="00BB156F" w:rsidRDefault="00BB156F" w:rsidP="004C7265">
      <w:pPr>
        <w:spacing w:before="0" w:line="240" w:lineRule="auto"/>
        <w:jc w:val="left"/>
        <w:rPr>
          <w:sz w:val="24"/>
          <w:szCs w:val="24"/>
        </w:rPr>
      </w:pPr>
      <w:r>
        <w:rPr>
          <w:sz w:val="24"/>
          <w:szCs w:val="24"/>
        </w:rPr>
        <w:t>0806 Oslo</w:t>
      </w:r>
    </w:p>
    <w:p w14:paraId="7AD04DA1" w14:textId="77777777" w:rsidR="00BB156F" w:rsidRDefault="00BB156F" w:rsidP="004C7265">
      <w:pPr>
        <w:spacing w:before="0" w:line="240" w:lineRule="auto"/>
        <w:jc w:val="left"/>
        <w:rPr>
          <w:sz w:val="24"/>
          <w:szCs w:val="24"/>
        </w:rPr>
      </w:pPr>
      <w:r>
        <w:rPr>
          <w:sz w:val="24"/>
          <w:szCs w:val="24"/>
        </w:rPr>
        <w:t>NORWAY</w:t>
      </w:r>
    </w:p>
    <w:p w14:paraId="243F0B15" w14:textId="77777777" w:rsidR="00BB156F" w:rsidRPr="00BB156F" w:rsidRDefault="00BB156F" w:rsidP="004C7265">
      <w:pPr>
        <w:spacing w:before="0" w:line="240" w:lineRule="auto"/>
        <w:jc w:val="left"/>
        <w:rPr>
          <w:sz w:val="24"/>
          <w:szCs w:val="24"/>
        </w:rPr>
      </w:pPr>
    </w:p>
    <w:p w14:paraId="42FF7DAE" w14:textId="7E5C71DB" w:rsidR="000846F7" w:rsidRPr="001605EB" w:rsidRDefault="0005188C" w:rsidP="00DE29D1">
      <w:pPr>
        <w:spacing w:line="240" w:lineRule="auto"/>
        <w:rPr>
          <w:b/>
          <w:sz w:val="24"/>
          <w:szCs w:val="24"/>
        </w:rPr>
      </w:pPr>
      <w:r>
        <w:rPr>
          <w:b/>
          <w:sz w:val="32"/>
          <w:szCs w:val="32"/>
        </w:rPr>
        <w:br w:type="page"/>
      </w:r>
      <w:r w:rsidR="000846F7" w:rsidRPr="001605EB">
        <w:rPr>
          <w:b/>
          <w:sz w:val="24"/>
          <w:szCs w:val="24"/>
        </w:rPr>
        <w:lastRenderedPageBreak/>
        <w:t>ABSTRACT</w:t>
      </w:r>
    </w:p>
    <w:p w14:paraId="5E854783" w14:textId="77777777" w:rsidR="000846F7" w:rsidRDefault="00CF0C0A" w:rsidP="00DE29D1">
      <w:pPr>
        <w:spacing w:line="240" w:lineRule="auto"/>
        <w:rPr>
          <w:sz w:val="24"/>
          <w:szCs w:val="24"/>
        </w:rPr>
      </w:pPr>
      <w:r>
        <w:rPr>
          <w:sz w:val="24"/>
          <w:szCs w:val="24"/>
        </w:rPr>
        <w:t>Personnel</w:t>
      </w:r>
      <w:r w:rsidR="000846F7" w:rsidRPr="000846F7">
        <w:rPr>
          <w:sz w:val="24"/>
          <w:szCs w:val="24"/>
        </w:rPr>
        <w:t xml:space="preserve"> in </w:t>
      </w:r>
      <w:r w:rsidR="004B0558">
        <w:rPr>
          <w:sz w:val="24"/>
          <w:szCs w:val="24"/>
        </w:rPr>
        <w:t>s</w:t>
      </w:r>
      <w:r w:rsidR="000846F7" w:rsidRPr="000846F7">
        <w:rPr>
          <w:sz w:val="24"/>
          <w:szCs w:val="24"/>
        </w:rPr>
        <w:t>pecial</w:t>
      </w:r>
      <w:r w:rsidR="008D512E">
        <w:rPr>
          <w:sz w:val="24"/>
          <w:szCs w:val="24"/>
        </w:rPr>
        <w:t xml:space="preserve"> </w:t>
      </w:r>
      <w:r w:rsidR="004B0558">
        <w:rPr>
          <w:sz w:val="24"/>
          <w:szCs w:val="24"/>
        </w:rPr>
        <w:t>o</w:t>
      </w:r>
      <w:r w:rsidR="000846F7" w:rsidRPr="000846F7">
        <w:rPr>
          <w:sz w:val="24"/>
          <w:szCs w:val="24"/>
        </w:rPr>
        <w:t xml:space="preserve">perations </w:t>
      </w:r>
      <w:r w:rsidR="004B0558">
        <w:rPr>
          <w:sz w:val="24"/>
          <w:szCs w:val="24"/>
        </w:rPr>
        <w:t>f</w:t>
      </w:r>
      <w:r w:rsidR="000846F7" w:rsidRPr="000846F7">
        <w:rPr>
          <w:sz w:val="24"/>
          <w:szCs w:val="24"/>
        </w:rPr>
        <w:t xml:space="preserve">orces (SOF) have an extremely demanding occupation, but there is little information about the factors affecting their well-being. </w:t>
      </w:r>
      <w:r w:rsidR="006D54EB">
        <w:rPr>
          <w:sz w:val="24"/>
          <w:szCs w:val="24"/>
        </w:rPr>
        <w:t>T</w:t>
      </w:r>
      <w:r w:rsidR="000846F7" w:rsidRPr="000846F7">
        <w:rPr>
          <w:sz w:val="24"/>
          <w:szCs w:val="24"/>
        </w:rPr>
        <w:t xml:space="preserve">he </w:t>
      </w:r>
      <w:r w:rsidR="004E6E21">
        <w:rPr>
          <w:sz w:val="24"/>
          <w:szCs w:val="24"/>
        </w:rPr>
        <w:t>aim</w:t>
      </w:r>
      <w:r w:rsidR="000846F7" w:rsidRPr="000846F7">
        <w:rPr>
          <w:sz w:val="24"/>
          <w:szCs w:val="24"/>
        </w:rPr>
        <w:t xml:space="preserve"> of </w:t>
      </w:r>
      <w:r w:rsidR="004E6E21">
        <w:rPr>
          <w:sz w:val="24"/>
          <w:szCs w:val="24"/>
        </w:rPr>
        <w:t>present</w:t>
      </w:r>
      <w:r w:rsidR="000846F7" w:rsidRPr="000846F7">
        <w:rPr>
          <w:sz w:val="24"/>
          <w:szCs w:val="24"/>
        </w:rPr>
        <w:t xml:space="preserve"> study was to investigate potential psychological moderators and mediators of well-being in recruits and operators of the Norwegian Navy SOF. Perceived vitality and its potential moderators and meditators were assessed in </w:t>
      </w:r>
      <w:r w:rsidR="005E3089">
        <w:rPr>
          <w:sz w:val="24"/>
          <w:szCs w:val="24"/>
        </w:rPr>
        <w:t>74</w:t>
      </w:r>
      <w:r w:rsidR="000846F7" w:rsidRPr="000846F7">
        <w:rPr>
          <w:sz w:val="24"/>
          <w:szCs w:val="24"/>
        </w:rPr>
        <w:t xml:space="preserve"> male </w:t>
      </w:r>
      <w:r w:rsidR="004E6E21">
        <w:rPr>
          <w:sz w:val="24"/>
          <w:szCs w:val="24"/>
        </w:rPr>
        <w:t>operators</w:t>
      </w:r>
      <w:r w:rsidR="000846F7" w:rsidRPr="000846F7">
        <w:rPr>
          <w:sz w:val="24"/>
          <w:szCs w:val="24"/>
        </w:rPr>
        <w:t xml:space="preserve"> of the </w:t>
      </w:r>
      <w:r w:rsidR="004E6E21">
        <w:rPr>
          <w:sz w:val="24"/>
          <w:szCs w:val="24"/>
        </w:rPr>
        <w:t xml:space="preserve">Navy </w:t>
      </w:r>
      <w:r w:rsidR="000846F7" w:rsidRPr="000846F7">
        <w:rPr>
          <w:sz w:val="24"/>
          <w:szCs w:val="24"/>
        </w:rPr>
        <w:t>SOF (age 19-36 years) before</w:t>
      </w:r>
      <w:r w:rsidR="00F520EB">
        <w:rPr>
          <w:sz w:val="24"/>
          <w:szCs w:val="24"/>
        </w:rPr>
        <w:t>,</w:t>
      </w:r>
      <w:r w:rsidR="000846F7" w:rsidRPr="000846F7">
        <w:rPr>
          <w:sz w:val="24"/>
          <w:szCs w:val="24"/>
        </w:rPr>
        <w:t xml:space="preserve"> and </w:t>
      </w:r>
      <w:r w:rsidR="00F520EB">
        <w:rPr>
          <w:sz w:val="24"/>
          <w:szCs w:val="24"/>
        </w:rPr>
        <w:t xml:space="preserve">35 male operators </w:t>
      </w:r>
      <w:r w:rsidR="000846F7" w:rsidRPr="000846F7">
        <w:rPr>
          <w:sz w:val="24"/>
          <w:szCs w:val="24"/>
        </w:rPr>
        <w:t>after</w:t>
      </w:r>
      <w:r w:rsidR="00F520EB">
        <w:rPr>
          <w:sz w:val="24"/>
          <w:szCs w:val="24"/>
        </w:rPr>
        <w:t>,</w:t>
      </w:r>
      <w:r w:rsidR="000846F7" w:rsidRPr="000846F7">
        <w:rPr>
          <w:sz w:val="24"/>
          <w:szCs w:val="24"/>
        </w:rPr>
        <w:t xml:space="preserve"> </w:t>
      </w:r>
      <w:r>
        <w:rPr>
          <w:sz w:val="24"/>
          <w:szCs w:val="24"/>
        </w:rPr>
        <w:t xml:space="preserve">a </w:t>
      </w:r>
      <w:r w:rsidR="000846F7" w:rsidRPr="000846F7">
        <w:rPr>
          <w:sz w:val="24"/>
          <w:szCs w:val="24"/>
        </w:rPr>
        <w:t>six</w:t>
      </w:r>
      <w:r w:rsidR="009E296D">
        <w:rPr>
          <w:sz w:val="24"/>
          <w:szCs w:val="24"/>
        </w:rPr>
        <w:t>-</w:t>
      </w:r>
      <w:r w:rsidR="000846F7" w:rsidRPr="000846F7">
        <w:rPr>
          <w:sz w:val="24"/>
          <w:szCs w:val="24"/>
        </w:rPr>
        <w:t xml:space="preserve">month </w:t>
      </w:r>
      <w:r w:rsidR="009E296D">
        <w:rPr>
          <w:sz w:val="24"/>
          <w:szCs w:val="24"/>
        </w:rPr>
        <w:t>training cycle</w:t>
      </w:r>
      <w:r w:rsidR="000846F7" w:rsidRPr="000846F7">
        <w:rPr>
          <w:sz w:val="24"/>
          <w:szCs w:val="24"/>
        </w:rPr>
        <w:t xml:space="preserve">. The data were </w:t>
      </w:r>
      <w:proofErr w:type="spellStart"/>
      <w:r w:rsidR="0044644E">
        <w:rPr>
          <w:sz w:val="24"/>
          <w:szCs w:val="24"/>
        </w:rPr>
        <w:t>analyzed</w:t>
      </w:r>
      <w:proofErr w:type="spellEnd"/>
      <w:r w:rsidR="000846F7" w:rsidRPr="000846F7">
        <w:rPr>
          <w:sz w:val="24"/>
          <w:szCs w:val="24"/>
        </w:rPr>
        <w:t xml:space="preserve"> in two groups based on years of experience in the SOF unit (&lt;2 y, recruits; </w:t>
      </w:r>
      <w:r w:rsidR="006423B6">
        <w:rPr>
          <w:sz w:val="24"/>
          <w:szCs w:val="24"/>
        </w:rPr>
        <w:t>&gt;</w:t>
      </w:r>
      <w:r w:rsidR="000846F7" w:rsidRPr="000846F7">
        <w:rPr>
          <w:sz w:val="24"/>
          <w:szCs w:val="24"/>
        </w:rPr>
        <w:t>2 y, exper</w:t>
      </w:r>
      <w:r w:rsidR="006F3C7A">
        <w:rPr>
          <w:sz w:val="24"/>
          <w:szCs w:val="24"/>
        </w:rPr>
        <w:t xml:space="preserve">ienced operators). Effects were </w:t>
      </w:r>
      <w:r w:rsidR="000846F7" w:rsidRPr="000846F7">
        <w:rPr>
          <w:sz w:val="24"/>
          <w:szCs w:val="24"/>
        </w:rPr>
        <w:t>assessed as clear when their standardized magnitudes had adequate precision</w:t>
      </w:r>
      <w:r w:rsidR="00B86985">
        <w:rPr>
          <w:sz w:val="24"/>
          <w:szCs w:val="24"/>
        </w:rPr>
        <w:t>.</w:t>
      </w:r>
      <w:r w:rsidR="000846F7" w:rsidRPr="000846F7">
        <w:rPr>
          <w:sz w:val="24"/>
          <w:szCs w:val="24"/>
        </w:rPr>
        <w:t xml:space="preserve"> At </w:t>
      </w:r>
      <w:r w:rsidR="00B86985" w:rsidRPr="000846F7">
        <w:rPr>
          <w:sz w:val="24"/>
          <w:szCs w:val="24"/>
        </w:rPr>
        <w:t>baseline,</w:t>
      </w:r>
      <w:r w:rsidR="000846F7" w:rsidRPr="000846F7">
        <w:rPr>
          <w:sz w:val="24"/>
          <w:szCs w:val="24"/>
        </w:rPr>
        <w:t xml:space="preserve"> there was little difference in vitality between the groups, but the recruits worked and slept more. There was a small increase in vitality in the recruits</w:t>
      </w:r>
      <w:r w:rsidR="004A2C52" w:rsidRPr="004A2C52">
        <w:rPr>
          <w:sz w:val="24"/>
          <w:szCs w:val="24"/>
        </w:rPr>
        <w:t xml:space="preserve"> </w:t>
      </w:r>
      <w:r w:rsidR="004A2C52">
        <w:rPr>
          <w:sz w:val="24"/>
          <w:szCs w:val="24"/>
        </w:rPr>
        <w:t>and a</w:t>
      </w:r>
      <w:r w:rsidR="004A2C52" w:rsidRPr="000846F7">
        <w:rPr>
          <w:sz w:val="24"/>
          <w:szCs w:val="24"/>
        </w:rPr>
        <w:t xml:space="preserve"> small decrease in the </w:t>
      </w:r>
      <w:r w:rsidR="004A2C52" w:rsidRPr="006A44B4">
        <w:rPr>
          <w:sz w:val="24"/>
          <w:szCs w:val="24"/>
        </w:rPr>
        <w:t>experienced</w:t>
      </w:r>
      <w:r w:rsidR="004A2C52">
        <w:rPr>
          <w:sz w:val="24"/>
          <w:szCs w:val="24"/>
        </w:rPr>
        <w:t xml:space="preserve"> group. </w:t>
      </w:r>
      <w:r w:rsidR="00DD2163">
        <w:rPr>
          <w:sz w:val="24"/>
          <w:szCs w:val="24"/>
        </w:rPr>
        <w:t>Further</w:t>
      </w:r>
      <w:r w:rsidR="004A2C52">
        <w:rPr>
          <w:sz w:val="24"/>
          <w:szCs w:val="24"/>
        </w:rPr>
        <w:t>, the recruits with lower baseline vitality</w:t>
      </w:r>
      <w:r w:rsidR="004A2C52" w:rsidRPr="000846F7">
        <w:rPr>
          <w:sz w:val="24"/>
          <w:szCs w:val="24"/>
        </w:rPr>
        <w:t xml:space="preserve"> </w:t>
      </w:r>
      <w:r w:rsidR="004A2C52">
        <w:rPr>
          <w:sz w:val="24"/>
          <w:szCs w:val="24"/>
        </w:rPr>
        <w:t xml:space="preserve">had </w:t>
      </w:r>
      <w:r w:rsidR="000846F7" w:rsidRPr="000846F7">
        <w:rPr>
          <w:sz w:val="24"/>
          <w:szCs w:val="24"/>
        </w:rPr>
        <w:t>greater increases</w:t>
      </w:r>
      <w:r w:rsidR="004A2C52">
        <w:rPr>
          <w:sz w:val="24"/>
          <w:szCs w:val="24"/>
        </w:rPr>
        <w:t>.</w:t>
      </w:r>
      <w:r w:rsidR="0038426B">
        <w:rPr>
          <w:sz w:val="24"/>
          <w:szCs w:val="24"/>
        </w:rPr>
        <w:t xml:space="preserve"> </w:t>
      </w:r>
      <w:r w:rsidR="000846F7" w:rsidRPr="000846F7">
        <w:rPr>
          <w:sz w:val="24"/>
          <w:szCs w:val="24"/>
        </w:rPr>
        <w:t>Individual changes in vitality showed a moderate positive relationship with changes in sleep quality and a small negative relationship with changes in work-home issues, but mean changes in these and other potential mediators accounted for only trivial mean changes in vitality in both groups.</w:t>
      </w:r>
      <w:r w:rsidR="004B0558">
        <w:rPr>
          <w:sz w:val="24"/>
          <w:szCs w:val="24"/>
        </w:rPr>
        <w:t xml:space="preserve"> </w:t>
      </w:r>
      <w:r w:rsidR="000846F7" w:rsidRPr="000846F7">
        <w:rPr>
          <w:sz w:val="24"/>
          <w:szCs w:val="24"/>
        </w:rPr>
        <w:t xml:space="preserve">The recruits adapted well to </w:t>
      </w:r>
      <w:r w:rsidR="00DA4DC4">
        <w:rPr>
          <w:sz w:val="24"/>
          <w:szCs w:val="24"/>
        </w:rPr>
        <w:t xml:space="preserve">the </w:t>
      </w:r>
      <w:r w:rsidR="000846F7" w:rsidRPr="000846F7">
        <w:rPr>
          <w:sz w:val="24"/>
          <w:szCs w:val="24"/>
        </w:rPr>
        <w:t>program, but the experienced operators showed a minor reduction in vitality</w:t>
      </w:r>
      <w:r>
        <w:rPr>
          <w:sz w:val="24"/>
          <w:szCs w:val="24"/>
        </w:rPr>
        <w:t xml:space="preserve"> over</w:t>
      </w:r>
      <w:r w:rsidR="004A3283">
        <w:rPr>
          <w:sz w:val="24"/>
          <w:szCs w:val="24"/>
        </w:rPr>
        <w:t xml:space="preserve"> </w:t>
      </w:r>
      <w:r w:rsidR="004E6E21">
        <w:rPr>
          <w:sz w:val="24"/>
          <w:szCs w:val="24"/>
        </w:rPr>
        <w:t xml:space="preserve">the </w:t>
      </w:r>
      <w:r w:rsidR="00DA4DC4">
        <w:rPr>
          <w:sz w:val="24"/>
          <w:szCs w:val="24"/>
        </w:rPr>
        <w:t>six</w:t>
      </w:r>
      <w:r>
        <w:rPr>
          <w:sz w:val="24"/>
          <w:szCs w:val="24"/>
        </w:rPr>
        <w:t xml:space="preserve"> months</w:t>
      </w:r>
      <w:r w:rsidR="000846F7" w:rsidRPr="000846F7">
        <w:rPr>
          <w:sz w:val="24"/>
          <w:szCs w:val="24"/>
        </w:rPr>
        <w:t xml:space="preserve">. Helping some operators to improve their sleep and resolve their work and home issues are avenues for improving </w:t>
      </w:r>
      <w:r w:rsidR="00DA4DC4">
        <w:rPr>
          <w:sz w:val="24"/>
          <w:szCs w:val="24"/>
        </w:rPr>
        <w:t xml:space="preserve">their </w:t>
      </w:r>
      <w:r w:rsidR="000846F7" w:rsidRPr="000846F7">
        <w:rPr>
          <w:sz w:val="24"/>
          <w:szCs w:val="24"/>
        </w:rPr>
        <w:t>well-being.</w:t>
      </w:r>
    </w:p>
    <w:p w14:paraId="3A155B7C" w14:textId="77777777" w:rsidR="00684B5D" w:rsidRPr="000846F7" w:rsidRDefault="00684B5D" w:rsidP="00DE29D1">
      <w:pPr>
        <w:spacing w:line="240" w:lineRule="auto"/>
        <w:rPr>
          <w:sz w:val="24"/>
          <w:szCs w:val="24"/>
        </w:rPr>
      </w:pPr>
    </w:p>
    <w:p w14:paraId="6063774A" w14:textId="77777777" w:rsidR="000846F7" w:rsidRDefault="000846F7" w:rsidP="00DE29D1">
      <w:pPr>
        <w:spacing w:line="240" w:lineRule="auto"/>
        <w:rPr>
          <w:sz w:val="24"/>
          <w:szCs w:val="24"/>
        </w:rPr>
      </w:pPr>
      <w:r w:rsidRPr="000846F7">
        <w:rPr>
          <w:sz w:val="24"/>
          <w:szCs w:val="24"/>
        </w:rPr>
        <w:t xml:space="preserve">Keywords: </w:t>
      </w:r>
      <w:r w:rsidR="000F5194">
        <w:rPr>
          <w:sz w:val="24"/>
          <w:szCs w:val="24"/>
        </w:rPr>
        <w:t xml:space="preserve">psychological </w:t>
      </w:r>
      <w:r w:rsidR="00954771">
        <w:rPr>
          <w:sz w:val="24"/>
          <w:szCs w:val="24"/>
        </w:rPr>
        <w:t>health</w:t>
      </w:r>
      <w:r w:rsidRPr="000846F7">
        <w:rPr>
          <w:sz w:val="24"/>
          <w:szCs w:val="24"/>
        </w:rPr>
        <w:t>, well-being</w:t>
      </w:r>
      <w:r w:rsidR="00954771">
        <w:rPr>
          <w:sz w:val="24"/>
          <w:szCs w:val="24"/>
        </w:rPr>
        <w:t>, SOF</w:t>
      </w:r>
      <w:r w:rsidRPr="000846F7">
        <w:rPr>
          <w:sz w:val="24"/>
          <w:szCs w:val="24"/>
        </w:rPr>
        <w:t xml:space="preserve"> and </w:t>
      </w:r>
      <w:r w:rsidR="00DB63B8">
        <w:rPr>
          <w:sz w:val="24"/>
          <w:szCs w:val="24"/>
        </w:rPr>
        <w:t>military</w:t>
      </w:r>
    </w:p>
    <w:p w14:paraId="0FC5DD6B" w14:textId="77777777" w:rsidR="00D46984" w:rsidRDefault="00D46984" w:rsidP="00DE29D1">
      <w:pPr>
        <w:spacing w:line="240" w:lineRule="auto"/>
        <w:rPr>
          <w:rFonts w:cs="Times New Roman"/>
          <w:b/>
          <w:sz w:val="28"/>
          <w:szCs w:val="28"/>
          <w:lang w:val="en-US"/>
        </w:rPr>
        <w:sectPr w:rsidR="00D46984" w:rsidSect="00504EAF">
          <w:footerReference w:type="default" r:id="rId10"/>
          <w:footerReference w:type="first" r:id="rId11"/>
          <w:pgSz w:w="11906" w:h="16838"/>
          <w:pgMar w:top="1440" w:right="1440" w:bottom="1440" w:left="1440" w:header="708" w:footer="708" w:gutter="0"/>
          <w:pgNumType w:start="1"/>
          <w:cols w:space="708"/>
          <w:titlePg/>
          <w:docGrid w:linePitch="360"/>
        </w:sectPr>
      </w:pPr>
    </w:p>
    <w:p w14:paraId="7EBC1354" w14:textId="77777777" w:rsidR="009D088D" w:rsidRDefault="009D088D" w:rsidP="00DE29D1">
      <w:pPr>
        <w:shd w:val="clear" w:color="auto" w:fill="FFFFFF"/>
        <w:spacing w:line="240" w:lineRule="auto"/>
        <w:rPr>
          <w:rFonts w:ascii="Helvetica" w:hAnsi="Helvetica" w:cs="Times New Roman"/>
          <w:color w:val="444444"/>
          <w:sz w:val="18"/>
          <w:szCs w:val="18"/>
          <w:lang w:val="en"/>
        </w:rPr>
      </w:pPr>
      <w:r w:rsidRPr="0028773F">
        <w:rPr>
          <w:rFonts w:cs="Times New Roman"/>
          <w:b/>
          <w:bCs/>
          <w:color w:val="000000"/>
          <w:sz w:val="24"/>
          <w:szCs w:val="24"/>
          <w:lang w:val="en-US"/>
        </w:rPr>
        <w:lastRenderedPageBreak/>
        <w:t>Statistical analysis</w:t>
      </w:r>
    </w:p>
    <w:p w14:paraId="103E6C30" w14:textId="77777777" w:rsidR="009D088D" w:rsidRPr="00B21D37" w:rsidRDefault="009D088D" w:rsidP="00DE29D1">
      <w:pPr>
        <w:spacing w:line="240" w:lineRule="auto"/>
        <w:rPr>
          <w:rFonts w:eastAsiaTheme="minorEastAsia" w:cs="Times New Roman"/>
          <w:color w:val="000000" w:themeColor="text1"/>
          <w:kern w:val="24"/>
          <w:sz w:val="24"/>
          <w:szCs w:val="24"/>
          <w:lang w:val="en-US"/>
        </w:rPr>
      </w:pPr>
      <w:r w:rsidRPr="00B21D37">
        <w:rPr>
          <w:rFonts w:eastAsiaTheme="minorEastAsia" w:cs="Times New Roman"/>
          <w:color w:val="000000" w:themeColor="text1"/>
          <w:kern w:val="24"/>
          <w:sz w:val="24"/>
          <w:szCs w:val="24"/>
          <w:lang w:val="en-US"/>
        </w:rPr>
        <w:t xml:space="preserve">The linear mixed model procedure (Proc Mixed) in the Statistical Analysis System </w:t>
      </w:r>
      <w:r w:rsidR="00194D25">
        <w:rPr>
          <w:rFonts w:eastAsiaTheme="minorEastAsia" w:cs="Times New Roman"/>
          <w:color w:val="000000" w:themeColor="text1"/>
          <w:kern w:val="24"/>
          <w:sz w:val="24"/>
          <w:szCs w:val="24"/>
          <w:lang w:val="en-US"/>
        </w:rPr>
        <w:t xml:space="preserve">(SAS </w:t>
      </w:r>
      <w:r w:rsidR="00DD68AF">
        <w:rPr>
          <w:rFonts w:eastAsiaTheme="minorEastAsia" w:cs="Times New Roman"/>
          <w:color w:val="000000" w:themeColor="text1"/>
          <w:kern w:val="24"/>
          <w:sz w:val="24"/>
          <w:szCs w:val="24"/>
          <w:lang w:val="en-US"/>
        </w:rPr>
        <w:t>I</w:t>
      </w:r>
      <w:r w:rsidR="00194D25">
        <w:rPr>
          <w:rFonts w:eastAsiaTheme="minorEastAsia" w:cs="Times New Roman"/>
          <w:color w:val="000000" w:themeColor="text1"/>
          <w:kern w:val="24"/>
          <w:sz w:val="24"/>
          <w:szCs w:val="24"/>
          <w:lang w:val="en-US"/>
        </w:rPr>
        <w:t xml:space="preserve">nstitute, </w:t>
      </w:r>
      <w:r w:rsidR="00DD68AF">
        <w:rPr>
          <w:rFonts w:eastAsiaTheme="minorEastAsia" w:cs="Times New Roman"/>
          <w:color w:val="000000" w:themeColor="text1"/>
          <w:kern w:val="24"/>
          <w:sz w:val="24"/>
          <w:szCs w:val="24"/>
          <w:lang w:val="en-US"/>
        </w:rPr>
        <w:t xml:space="preserve">Cary, </w:t>
      </w:r>
      <w:r w:rsidR="00194D25">
        <w:rPr>
          <w:rFonts w:eastAsiaTheme="minorEastAsia" w:cs="Times New Roman"/>
          <w:color w:val="000000" w:themeColor="text1"/>
          <w:kern w:val="24"/>
          <w:sz w:val="24"/>
          <w:szCs w:val="24"/>
          <w:lang w:val="en-US"/>
        </w:rPr>
        <w:t>NC, USA)</w:t>
      </w:r>
      <w:r w:rsidR="009940A7">
        <w:rPr>
          <w:rFonts w:eastAsiaTheme="minorEastAsia" w:cs="Times New Roman"/>
          <w:color w:val="000000" w:themeColor="text1"/>
          <w:kern w:val="24"/>
          <w:sz w:val="24"/>
          <w:szCs w:val="24"/>
          <w:lang w:val="en-US"/>
        </w:rPr>
        <w:t xml:space="preserve"> </w:t>
      </w:r>
      <w:r w:rsidRPr="00B21D37">
        <w:rPr>
          <w:rFonts w:eastAsiaTheme="minorEastAsia" w:cs="Times New Roman"/>
          <w:color w:val="000000" w:themeColor="text1"/>
          <w:kern w:val="24"/>
          <w:sz w:val="24"/>
          <w:szCs w:val="24"/>
          <w:lang w:val="en-US"/>
        </w:rPr>
        <w:t>was used to analyze differences in the means and differences in the effects of covariates (mod</w:t>
      </w:r>
      <w:r w:rsidR="009834A3">
        <w:rPr>
          <w:rFonts w:eastAsiaTheme="minorEastAsia" w:cs="Times New Roman"/>
          <w:color w:val="000000" w:themeColor="text1"/>
          <w:kern w:val="24"/>
          <w:sz w:val="24"/>
          <w:szCs w:val="24"/>
          <w:lang w:val="en-US"/>
        </w:rPr>
        <w:t>erators</w:t>
      </w:r>
      <w:r w:rsidRPr="00B21D37">
        <w:rPr>
          <w:rFonts w:eastAsiaTheme="minorEastAsia" w:cs="Times New Roman"/>
          <w:color w:val="000000" w:themeColor="text1"/>
          <w:kern w:val="24"/>
          <w:sz w:val="24"/>
          <w:szCs w:val="24"/>
          <w:lang w:val="en-US"/>
        </w:rPr>
        <w:t xml:space="preserve"> and mediators) between the two groups. Mean baseline characteristics of the two groups were estimated and compared with a simple model consisting of a group effect, allowing for unequal variances in the groups. A similar model was used to compare mean changes (post minus baseline) of vitality and potential mediators, with the change score as the dependent variable. </w:t>
      </w:r>
    </w:p>
    <w:p w14:paraId="45C92BDA" w14:textId="77777777" w:rsidR="009D088D" w:rsidRPr="00B21D37" w:rsidRDefault="009D088D" w:rsidP="00DE29D1">
      <w:pPr>
        <w:spacing w:line="240" w:lineRule="auto"/>
        <w:rPr>
          <w:rFonts w:eastAsiaTheme="minorEastAsia" w:cs="Times New Roman"/>
          <w:color w:val="000000" w:themeColor="text1"/>
          <w:kern w:val="24"/>
          <w:sz w:val="24"/>
          <w:szCs w:val="24"/>
          <w:lang w:val="en-US"/>
        </w:rPr>
      </w:pPr>
      <w:r w:rsidRPr="00B21D37">
        <w:rPr>
          <w:rFonts w:eastAsiaTheme="minorEastAsia" w:cs="Times New Roman"/>
          <w:color w:val="000000" w:themeColor="text1"/>
          <w:kern w:val="24"/>
          <w:sz w:val="24"/>
          <w:szCs w:val="24"/>
          <w:lang w:val="en-US"/>
        </w:rPr>
        <w:t>For the analysis of the effect of baseline vitality and other potential moderators on the change in vitality, the moderators were included in the previous model as numeric linear predictors interacted with the group effect (to specify a different “slope” in each group). The</w:t>
      </w:r>
      <w:r w:rsidR="0044644E">
        <w:rPr>
          <w:rFonts w:eastAsiaTheme="minorEastAsia" w:cs="Times New Roman"/>
          <w:color w:val="000000" w:themeColor="text1"/>
          <w:kern w:val="24"/>
          <w:sz w:val="24"/>
          <w:szCs w:val="24"/>
          <w:lang w:val="en-US"/>
        </w:rPr>
        <w:t xml:space="preserve"> effect of moderators was analyzed</w:t>
      </w:r>
      <w:r w:rsidRPr="00B21D37">
        <w:rPr>
          <w:rFonts w:eastAsiaTheme="minorEastAsia" w:cs="Times New Roman"/>
          <w:color w:val="000000" w:themeColor="text1"/>
          <w:kern w:val="24"/>
          <w:sz w:val="24"/>
          <w:szCs w:val="24"/>
          <w:lang w:val="en-US"/>
        </w:rPr>
        <w:t xml:space="preserve"> as the difference in changes in vitality between subjects who differed by approximately two standard deviations (SD) of the moderator (without regard to the group), to represent the difference between those with a high (mean +1SD) vs a low (mean -1SD) value of the moderator </w:t>
      </w:r>
      <w:r w:rsidR="009940A7">
        <w:rPr>
          <w:rFonts w:eastAsiaTheme="minorEastAsia" w:cs="Times New Roman"/>
          <w:color w:val="000000" w:themeColor="text1"/>
          <w:kern w:val="24"/>
          <w:sz w:val="24"/>
          <w:szCs w:val="24"/>
          <w:lang w:val="en-US"/>
        </w:rPr>
        <w:fldChar w:fldCharType="begin"/>
      </w:r>
      <w:r w:rsidR="00FD3FDE">
        <w:rPr>
          <w:rFonts w:eastAsiaTheme="minorEastAsia" w:cs="Times New Roman"/>
          <w:color w:val="000000" w:themeColor="text1"/>
          <w:kern w:val="24"/>
          <w:sz w:val="24"/>
          <w:szCs w:val="24"/>
          <w:lang w:val="en-US"/>
        </w:rPr>
        <w:instrText xml:space="preserve"> ADDIN EN.CITE &lt;EndNote&gt;&lt;Cite&gt;&lt;Author&gt;Hopkins&lt;/Author&gt;&lt;Year&gt;2009&lt;/Year&gt;&lt;RecNum&gt;5&lt;/RecNum&gt;&lt;DisplayText&gt;(Hopkins, Marshall, Batterham, &amp;amp; Hanin, 2009)&lt;/DisplayText&gt;&lt;record&gt;&lt;rec-number&gt;5&lt;/rec-number&gt;&lt;foreign-keys&gt;&lt;key app="EN" db-id="d5xep5w0kdxpzoevte150vfo5rtfppf5pvrf" timestamp="1440505047"&gt;5&lt;/key&gt;&lt;/foreign-keys&gt;&lt;ref-type name="Journal Article"&gt;17&lt;/ref-type&gt;&lt;contributors&gt;&lt;authors&gt;&lt;author&gt;Hopkins, W. G.&lt;/author&gt;&lt;author&gt;Marshall, S. W.&lt;/author&gt;&lt;author&gt;Batterham, A. M.&lt;/author&gt;&lt;author&gt;Hanin, J.&lt;/author&gt;&lt;/authors&gt;&lt;/contributors&gt;&lt;auth-address&gt;Institute of Sport and Recreation Research, AUT University, Auckland, New Zealand. will@clear.net.nz&lt;/auth-address&gt;&lt;titles&gt;&lt;title&gt;Progressive statistics for studies in sports medicine and exercise science&lt;/title&gt;&lt;secondary-title&gt;Medicine &amp;amp; Science in Sports &amp;amp; Exercise&lt;/secondary-title&gt;&lt;/titles&gt;&lt;periodical&gt;&lt;full-title&gt;Medicine &amp;amp; Science in Sports &amp;amp; Exercise&lt;/full-title&gt;&lt;/periodical&gt;&lt;pages&gt;3-13&lt;/pages&gt;&lt;volume&gt;41&lt;/volume&gt;&lt;number&gt;1&lt;/number&gt;&lt;keywords&gt;&lt;keyword&gt;*Biomedical Research&lt;/keyword&gt;&lt;keyword&gt;*Data Interpretation, Statistical&lt;/keyword&gt;&lt;keyword&gt;Exercise/*physiology&lt;/keyword&gt;&lt;keyword&gt;Humans&lt;/keyword&gt;&lt;keyword&gt;*Research Design&lt;/keyword&gt;&lt;keyword&gt;Sample Size&lt;/keyword&gt;&lt;keyword&gt;*Sports Medicine&lt;/keyword&gt;&lt;/keywords&gt;&lt;dates&gt;&lt;year&gt;2009&lt;/year&gt;&lt;pub-dates&gt;&lt;date&gt;Jan&lt;/date&gt;&lt;/pub-dates&gt;&lt;/dates&gt;&lt;isbn&gt;1530-0315 (Electronic)&amp;#xD;0195-9131 (Linking)&lt;/isbn&gt;&lt;accession-num&gt;19092709&lt;/accession-num&gt;&lt;urls&gt;&lt;related-urls&gt;&lt;url&gt;http://www.ncbi.nlm.nih.gov/pubmed/19092709&lt;/url&gt;&lt;/related-urls&gt;&lt;/urls&gt;&lt;electronic-resource-num&gt;10.1249/MSS.0b013e31818cb278&lt;/electronic-resource-num&gt;&lt;/record&gt;&lt;/Cite&gt;&lt;/EndNote&gt;</w:instrText>
      </w:r>
      <w:r w:rsidR="009940A7">
        <w:rPr>
          <w:rFonts w:eastAsiaTheme="minorEastAsia" w:cs="Times New Roman"/>
          <w:color w:val="000000" w:themeColor="text1"/>
          <w:kern w:val="24"/>
          <w:sz w:val="24"/>
          <w:szCs w:val="24"/>
          <w:lang w:val="en-US"/>
        </w:rPr>
        <w:fldChar w:fldCharType="separate"/>
      </w:r>
      <w:r w:rsidR="009940A7">
        <w:rPr>
          <w:rFonts w:eastAsiaTheme="minorEastAsia" w:cs="Times New Roman"/>
          <w:noProof/>
          <w:color w:val="000000" w:themeColor="text1"/>
          <w:kern w:val="24"/>
          <w:sz w:val="24"/>
          <w:szCs w:val="24"/>
          <w:lang w:val="en-US"/>
        </w:rPr>
        <w:t>(Hopkins, Marshall, Batterham, &amp; Hanin, 2009)</w:t>
      </w:r>
      <w:r w:rsidR="009940A7">
        <w:rPr>
          <w:rFonts w:eastAsiaTheme="minorEastAsia" w:cs="Times New Roman"/>
          <w:color w:val="000000" w:themeColor="text1"/>
          <w:kern w:val="24"/>
          <w:sz w:val="24"/>
          <w:szCs w:val="24"/>
          <w:lang w:val="en-US"/>
        </w:rPr>
        <w:fldChar w:fldCharType="end"/>
      </w:r>
      <w:r w:rsidRPr="00B21D37">
        <w:rPr>
          <w:rFonts w:eastAsiaTheme="minorEastAsia" w:cs="Times New Roman"/>
          <w:color w:val="000000" w:themeColor="text1"/>
          <w:kern w:val="24"/>
          <w:sz w:val="24"/>
          <w:szCs w:val="24"/>
          <w:lang w:val="en-US"/>
        </w:rPr>
        <w:t xml:space="preserve">. </w:t>
      </w:r>
    </w:p>
    <w:p w14:paraId="51A42FCC" w14:textId="77777777" w:rsidR="009D088D" w:rsidRPr="00B21D37" w:rsidRDefault="0044644E" w:rsidP="00DE29D1">
      <w:pPr>
        <w:spacing w:line="240" w:lineRule="auto"/>
        <w:rPr>
          <w:rFonts w:eastAsiaTheme="minorEastAsia" w:cs="Times New Roman"/>
          <w:color w:val="000000" w:themeColor="text1"/>
          <w:kern w:val="24"/>
          <w:sz w:val="24"/>
          <w:szCs w:val="24"/>
          <w:lang w:val="en-US"/>
        </w:rPr>
      </w:pPr>
      <w:r>
        <w:rPr>
          <w:rFonts w:eastAsiaTheme="minorEastAsia" w:cs="Times New Roman"/>
          <w:color w:val="000000" w:themeColor="text1"/>
          <w:kern w:val="24"/>
          <w:sz w:val="24"/>
          <w:szCs w:val="24"/>
          <w:lang w:val="en-US"/>
        </w:rPr>
        <w:t>Mediation was analyz</w:t>
      </w:r>
      <w:r w:rsidRPr="00B21D37">
        <w:rPr>
          <w:rFonts w:eastAsiaTheme="minorEastAsia" w:cs="Times New Roman"/>
          <w:color w:val="000000" w:themeColor="text1"/>
          <w:kern w:val="24"/>
          <w:sz w:val="24"/>
          <w:szCs w:val="24"/>
          <w:lang w:val="en-US"/>
        </w:rPr>
        <w:t>ed</w:t>
      </w:r>
      <w:r w:rsidR="009D088D" w:rsidRPr="00B21D37">
        <w:rPr>
          <w:rFonts w:eastAsiaTheme="minorEastAsia" w:cs="Times New Roman"/>
          <w:color w:val="000000" w:themeColor="text1"/>
          <w:kern w:val="24"/>
          <w:sz w:val="24"/>
          <w:szCs w:val="24"/>
          <w:lang w:val="en-US"/>
        </w:rPr>
        <w:t xml:space="preserve"> with a model consisting of the change in vitality as the dependent variable and predictor variables consisting of the group effect and the change score of the potential mediator, thereby estimating the effect of the mediator with the same slope in both groups. The ef</w:t>
      </w:r>
      <w:r>
        <w:rPr>
          <w:rFonts w:eastAsiaTheme="minorEastAsia" w:cs="Times New Roman"/>
          <w:color w:val="000000" w:themeColor="text1"/>
          <w:kern w:val="24"/>
          <w:sz w:val="24"/>
          <w:szCs w:val="24"/>
          <w:lang w:val="en-US"/>
        </w:rPr>
        <w:t>fect of each mediator was analyz</w:t>
      </w:r>
      <w:r w:rsidRPr="00B21D37">
        <w:rPr>
          <w:rFonts w:eastAsiaTheme="minorEastAsia" w:cs="Times New Roman"/>
          <w:color w:val="000000" w:themeColor="text1"/>
          <w:kern w:val="24"/>
          <w:sz w:val="24"/>
          <w:szCs w:val="24"/>
          <w:lang w:val="en-US"/>
        </w:rPr>
        <w:t>ed</w:t>
      </w:r>
      <w:r w:rsidR="009D088D" w:rsidRPr="00B21D37">
        <w:rPr>
          <w:rFonts w:eastAsiaTheme="minorEastAsia" w:cs="Times New Roman"/>
          <w:color w:val="000000" w:themeColor="text1"/>
          <w:kern w:val="24"/>
          <w:sz w:val="24"/>
          <w:szCs w:val="24"/>
          <w:lang w:val="en-US"/>
        </w:rPr>
        <w:t xml:space="preserve"> as the change associated with 2 SD of the mediator. The extent to which the mediator accounted for the mean change in each group was also assessed by multiplying the slope by the mean change of the mediator in each group.  Confidence limits were derived from the standard errors using a method similar to bootstrapping</w:t>
      </w:r>
      <w:r w:rsidR="002E09B0">
        <w:rPr>
          <w:rFonts w:eastAsiaTheme="minorEastAsia" w:cs="Times New Roman"/>
          <w:color w:val="000000" w:themeColor="text1"/>
          <w:kern w:val="24"/>
          <w:sz w:val="24"/>
          <w:szCs w:val="24"/>
          <w:lang w:val="en-US"/>
        </w:rPr>
        <w:t xml:space="preserve"> </w:t>
      </w:r>
      <w:r w:rsidR="002E09B0">
        <w:rPr>
          <w:rFonts w:eastAsiaTheme="minorEastAsia" w:cs="Times New Roman"/>
          <w:color w:val="000000" w:themeColor="text1"/>
          <w:kern w:val="24"/>
          <w:sz w:val="24"/>
          <w:szCs w:val="24"/>
          <w:lang w:val="en-US"/>
        </w:rPr>
        <w:fldChar w:fldCharType="begin"/>
      </w:r>
      <w:r w:rsidR="002E09B0">
        <w:rPr>
          <w:rFonts w:eastAsiaTheme="minorEastAsia" w:cs="Times New Roman"/>
          <w:color w:val="000000" w:themeColor="text1"/>
          <w:kern w:val="24"/>
          <w:sz w:val="24"/>
          <w:szCs w:val="24"/>
          <w:lang w:val="en-US"/>
        </w:rPr>
        <w:instrText xml:space="preserve"> ADDIN EN.CITE &lt;EndNote&gt;&lt;Cite&gt;&lt;Author&gt;Lipinska&lt;/Author&gt;&lt;Year&gt;2015&lt;/Year&gt;&lt;RecNum&gt;45&lt;/RecNum&gt;&lt;DisplayText&gt;(Lipinska, Allen, &amp;amp; Hopkins, 2015)&lt;/DisplayText&gt;&lt;record&gt;&lt;rec-number&gt;45&lt;/rec-number&gt;&lt;foreign-keys&gt;&lt;key app="EN" db-id="d5xep5w0kdxpzoevte150vfo5rtfppf5pvrf" timestamp="1442923300"&gt;45&lt;/key&gt;&lt;/foreign-keys&gt;&lt;ref-type name="Journal Article"&gt;17&lt;/ref-type&gt;&lt;contributors&gt;&lt;authors&gt;&lt;author&gt;Lipinska, P.&lt;/author&gt;&lt;author&gt;Allen, S. V.&lt;/author&gt;&lt;author&gt;Hopkins, W. G.&lt;/author&gt;&lt;/authors&gt;&lt;/contributors&gt;&lt;titles&gt;&lt;title&gt;Modeling parameters that characterize pacing of elite female 800-m freestyle swimmers&lt;/title&gt;&lt;secondary-title&gt;European Journal of Sport Science&lt;/secondary-title&gt;&lt;/titles&gt;&lt;periodical&gt;&lt;full-title&gt;European Journal of Sport Science&lt;/full-title&gt;&lt;/periodical&gt;&lt;volume&gt;(in press)&lt;/volume&gt;&lt;dates&gt;&lt;year&gt;2015&lt;/year&gt;&lt;/dates&gt;&lt;urls&gt;&lt;/urls&gt;&lt;/record&gt;&lt;/Cite&gt;&lt;/EndNote&gt;</w:instrText>
      </w:r>
      <w:r w:rsidR="002E09B0">
        <w:rPr>
          <w:rFonts w:eastAsiaTheme="minorEastAsia" w:cs="Times New Roman"/>
          <w:color w:val="000000" w:themeColor="text1"/>
          <w:kern w:val="24"/>
          <w:sz w:val="24"/>
          <w:szCs w:val="24"/>
          <w:lang w:val="en-US"/>
        </w:rPr>
        <w:fldChar w:fldCharType="separate"/>
      </w:r>
      <w:r w:rsidR="002E09B0">
        <w:rPr>
          <w:rFonts w:eastAsiaTheme="minorEastAsia" w:cs="Times New Roman"/>
          <w:noProof/>
          <w:color w:val="000000" w:themeColor="text1"/>
          <w:kern w:val="24"/>
          <w:sz w:val="24"/>
          <w:szCs w:val="24"/>
          <w:lang w:val="en-US"/>
        </w:rPr>
        <w:t>(Lipinska, Allen, &amp; Hopkins, 2015)</w:t>
      </w:r>
      <w:r w:rsidR="002E09B0">
        <w:rPr>
          <w:rFonts w:eastAsiaTheme="minorEastAsia" w:cs="Times New Roman"/>
          <w:color w:val="000000" w:themeColor="text1"/>
          <w:kern w:val="24"/>
          <w:sz w:val="24"/>
          <w:szCs w:val="24"/>
          <w:lang w:val="en-US"/>
        </w:rPr>
        <w:fldChar w:fldCharType="end"/>
      </w:r>
      <w:r w:rsidR="002E09B0">
        <w:rPr>
          <w:rFonts w:eastAsiaTheme="minorEastAsia" w:cs="Times New Roman"/>
          <w:color w:val="000000" w:themeColor="text1"/>
          <w:kern w:val="24"/>
          <w:sz w:val="24"/>
          <w:szCs w:val="24"/>
          <w:lang w:val="en-US"/>
        </w:rPr>
        <w:t>.</w:t>
      </w:r>
      <w:r w:rsidR="009D088D" w:rsidRPr="00B21D37">
        <w:rPr>
          <w:rFonts w:eastAsiaTheme="minorEastAsia" w:cs="Times New Roman"/>
          <w:color w:val="000000" w:themeColor="text1"/>
          <w:kern w:val="24"/>
          <w:sz w:val="24"/>
          <w:szCs w:val="24"/>
          <w:lang w:val="en-US"/>
        </w:rPr>
        <w:t xml:space="preserve"> </w:t>
      </w:r>
    </w:p>
    <w:p w14:paraId="22CA8AA4" w14:textId="4B12BAC5" w:rsidR="009D088D" w:rsidRDefault="009D088D" w:rsidP="00DE29D1">
      <w:pPr>
        <w:spacing w:line="240" w:lineRule="auto"/>
        <w:rPr>
          <w:rFonts w:cs="Times New Roman"/>
          <w:sz w:val="24"/>
          <w:szCs w:val="24"/>
          <w:lang w:val="en-US"/>
        </w:rPr>
      </w:pPr>
      <w:r w:rsidRPr="00B21D37">
        <w:rPr>
          <w:rFonts w:eastAsiaTheme="minorEastAsia" w:cs="Times New Roman"/>
          <w:color w:val="000000" w:themeColor="text1"/>
          <w:kern w:val="24"/>
          <w:sz w:val="24"/>
          <w:szCs w:val="24"/>
          <w:lang w:val="en-US"/>
        </w:rPr>
        <w:t xml:space="preserve">The magnitude of a difference in means was assessed by standardization (mean change divided by baseline SD of all operators), and the resulting standardized effect evaluated with a modification of Cohen’s (1992) scale: &lt;0.2, trivial; 0.2-0.6, small; 0.6-1.2, moderate; &gt;1.2, large. To evaluate the importance of effects we used non-clinical magnitude-based inference instead of null-hypothesis significance testing </w:t>
      </w:r>
      <w:r w:rsidR="00170273">
        <w:rPr>
          <w:rFonts w:eastAsiaTheme="minorEastAsia" w:cs="Times New Roman"/>
          <w:color w:val="000000" w:themeColor="text1"/>
          <w:kern w:val="24"/>
          <w:sz w:val="24"/>
          <w:szCs w:val="24"/>
          <w:lang w:val="en-US"/>
        </w:rPr>
        <w:fldChar w:fldCharType="begin"/>
      </w:r>
      <w:r w:rsidR="00DE29D1">
        <w:rPr>
          <w:rFonts w:eastAsiaTheme="minorEastAsia" w:cs="Times New Roman"/>
          <w:color w:val="000000" w:themeColor="text1"/>
          <w:kern w:val="24"/>
          <w:sz w:val="24"/>
          <w:szCs w:val="24"/>
          <w:lang w:val="en-US"/>
        </w:rPr>
        <w:instrText xml:space="preserve"> ADDIN EN.CITE &lt;EndNote&gt;&lt;Cite&gt;&lt;Author&gt;Hopkins&lt;/Author&gt;&lt;Year&gt;2009&lt;/Year&gt;&lt;RecNum&gt;5&lt;/RecNum&gt;&lt;DisplayText&gt;(Hopkins, et al., 2009)&lt;/DisplayText&gt;&lt;record&gt;&lt;rec-number&gt;5&lt;/rec-number&gt;&lt;foreign-keys&gt;&lt;key app="EN" db-id="d5xep5w0kdxpzoevte150vfo5rtfppf5pvrf" timestamp="1440505047"&gt;5&lt;/key&gt;&lt;/foreign-keys&gt;&lt;ref-type name="Journal Article"&gt;17&lt;/ref-type&gt;&lt;contributors&gt;&lt;authors&gt;&lt;author&gt;Hopkins, W. G.&lt;/author&gt;&lt;author&gt;Marshall, S. W.&lt;/author&gt;&lt;author&gt;Batterham, A. M.&lt;/author&gt;&lt;author&gt;Hanin, J.&lt;/author&gt;&lt;/authors&gt;&lt;/contributors&gt;&lt;auth-address&gt;Institute of Sport and Recreation Research, AUT University, Auckland, New Zealand. will@clear.net.nz&lt;/auth-address&gt;&lt;titles&gt;&lt;title&gt;Progressive statistics for studies in sports medicine and exercise science&lt;/title&gt;&lt;secondary-title&gt;Medicine &amp;amp; Science in Sports &amp;amp; Exercise&lt;/secondary-title&gt;&lt;/titles&gt;&lt;periodical&gt;&lt;full-title&gt;Medicine &amp;amp; Science in Sports &amp;amp; Exercise&lt;/full-title&gt;&lt;/periodical&gt;&lt;pages&gt;3-13&lt;/pages&gt;&lt;volume&gt;41&lt;/volume&gt;&lt;number&gt;1&lt;/number&gt;&lt;keywords&gt;&lt;keyword&gt;*Biomedical Research&lt;/keyword&gt;&lt;keyword&gt;*Data Interpretation, Statistical&lt;/keyword&gt;&lt;keyword&gt;Exercise/*physiology&lt;/keyword&gt;&lt;keyword&gt;Humans&lt;/keyword&gt;&lt;keyword&gt;*Research Design&lt;/keyword&gt;&lt;keyword&gt;Sample Size&lt;/keyword&gt;&lt;keyword&gt;*Sports Medicine&lt;/keyword&gt;&lt;/keywords&gt;&lt;dates&gt;&lt;year&gt;2009&lt;/year&gt;&lt;pub-dates&gt;&lt;date&gt;Jan&lt;/date&gt;&lt;/pub-dates&gt;&lt;/dates&gt;&lt;isbn&gt;1530-0315 (Electronic)&amp;#xD;0195-9131 (Linking)&lt;/isbn&gt;&lt;accession-num&gt;19092709&lt;/accession-num&gt;&lt;urls&gt;&lt;related-urls&gt;&lt;url&gt;http://www.ncbi.nlm.nih.gov/pubmed/19092709&lt;/url&gt;&lt;/related-urls&gt;&lt;/urls&gt;&lt;electronic-resource-num&gt;10.1249/MSS.0b013e31818cb278&lt;/electronic-resource-num&gt;&lt;/record&gt;&lt;/Cite&gt;&lt;/EndNote&gt;</w:instrText>
      </w:r>
      <w:r w:rsidR="00170273">
        <w:rPr>
          <w:rFonts w:eastAsiaTheme="minorEastAsia" w:cs="Times New Roman"/>
          <w:color w:val="000000" w:themeColor="text1"/>
          <w:kern w:val="24"/>
          <w:sz w:val="24"/>
          <w:szCs w:val="24"/>
          <w:lang w:val="en-US"/>
        </w:rPr>
        <w:fldChar w:fldCharType="separate"/>
      </w:r>
      <w:r w:rsidR="00DE29D1">
        <w:rPr>
          <w:rFonts w:eastAsiaTheme="minorEastAsia" w:cs="Times New Roman"/>
          <w:noProof/>
          <w:color w:val="000000" w:themeColor="text1"/>
          <w:kern w:val="24"/>
          <w:sz w:val="24"/>
          <w:szCs w:val="24"/>
          <w:lang w:val="en-US"/>
        </w:rPr>
        <w:t>(Hopkins, et al., 2009)</w:t>
      </w:r>
      <w:r w:rsidR="00170273">
        <w:rPr>
          <w:rFonts w:eastAsiaTheme="minorEastAsia" w:cs="Times New Roman"/>
          <w:color w:val="000000" w:themeColor="text1"/>
          <w:kern w:val="24"/>
          <w:sz w:val="24"/>
          <w:szCs w:val="24"/>
          <w:lang w:val="en-US"/>
        </w:rPr>
        <w:fldChar w:fldCharType="end"/>
      </w:r>
      <w:r w:rsidR="00E8707E">
        <w:rPr>
          <w:rFonts w:eastAsiaTheme="minorEastAsia" w:cs="Times New Roman"/>
          <w:color w:val="000000" w:themeColor="text1"/>
          <w:kern w:val="24"/>
          <w:sz w:val="24"/>
          <w:szCs w:val="24"/>
          <w:lang w:val="en-US"/>
        </w:rPr>
        <w:t>.</w:t>
      </w:r>
      <w:r w:rsidRPr="00B21D37">
        <w:rPr>
          <w:rFonts w:eastAsiaTheme="minorEastAsia" w:cs="Times New Roman"/>
          <w:color w:val="000000" w:themeColor="text1"/>
          <w:kern w:val="24"/>
          <w:sz w:val="24"/>
          <w:szCs w:val="24"/>
          <w:lang w:val="en-US"/>
        </w:rPr>
        <w:t xml:space="preserve"> </w:t>
      </w:r>
      <w:r w:rsidR="004C7265">
        <w:rPr>
          <w:rFonts w:eastAsiaTheme="minorEastAsia" w:cs="Times New Roman"/>
          <w:color w:val="000000" w:themeColor="text1"/>
          <w:kern w:val="24"/>
          <w:sz w:val="24"/>
          <w:szCs w:val="24"/>
          <w:lang w:val="en-US"/>
        </w:rPr>
        <w:t>Owing</w:t>
      </w:r>
      <w:r w:rsidR="004C7265">
        <w:rPr>
          <w:rFonts w:eastAsiaTheme="minorEastAsia" w:cs="Times New Roman"/>
          <w:color w:val="000000" w:themeColor="text1"/>
          <w:kern w:val="24"/>
          <w:sz w:val="24"/>
          <w:szCs w:val="24"/>
          <w:lang w:val="en-US"/>
        </w:rPr>
        <w:t xml:space="preserve"> </w:t>
      </w:r>
      <w:r w:rsidR="00125673">
        <w:rPr>
          <w:rFonts w:eastAsiaTheme="minorEastAsia" w:cs="Times New Roman"/>
          <w:color w:val="000000" w:themeColor="text1"/>
          <w:kern w:val="24"/>
          <w:sz w:val="24"/>
          <w:szCs w:val="24"/>
          <w:lang w:val="en-US"/>
        </w:rPr>
        <w:t xml:space="preserve">to the </w:t>
      </w:r>
      <w:r w:rsidR="00402B90">
        <w:rPr>
          <w:rFonts w:eastAsiaTheme="minorEastAsia" w:cs="Times New Roman"/>
          <w:color w:val="000000" w:themeColor="text1"/>
          <w:kern w:val="24"/>
          <w:sz w:val="24"/>
          <w:szCs w:val="24"/>
          <w:lang w:val="en-US"/>
        </w:rPr>
        <w:t>considerable</w:t>
      </w:r>
      <w:r w:rsidR="00DD68AF">
        <w:rPr>
          <w:rFonts w:eastAsiaTheme="minorEastAsia" w:cs="Times New Roman"/>
          <w:color w:val="000000" w:themeColor="text1"/>
          <w:kern w:val="24"/>
          <w:sz w:val="24"/>
          <w:szCs w:val="24"/>
          <w:lang w:val="en-US"/>
        </w:rPr>
        <w:t xml:space="preserve"> number of effects investigated</w:t>
      </w:r>
      <w:r w:rsidR="00125673">
        <w:rPr>
          <w:rFonts w:eastAsiaTheme="minorEastAsia" w:cs="Times New Roman"/>
          <w:color w:val="000000" w:themeColor="text1"/>
          <w:kern w:val="24"/>
          <w:sz w:val="24"/>
          <w:szCs w:val="24"/>
          <w:lang w:val="en-US"/>
        </w:rPr>
        <w:t xml:space="preserve">, </w:t>
      </w:r>
      <w:r w:rsidR="00125673">
        <w:rPr>
          <w:rFonts w:cs="Times New Roman"/>
          <w:sz w:val="24"/>
          <w:szCs w:val="24"/>
          <w:lang w:val="en-US"/>
        </w:rPr>
        <w:t>u</w:t>
      </w:r>
      <w:r w:rsidRPr="00B21D37">
        <w:rPr>
          <w:rFonts w:cs="Times New Roman"/>
          <w:sz w:val="24"/>
          <w:szCs w:val="24"/>
          <w:lang w:val="en-US"/>
        </w:rPr>
        <w:t>ncertainty in the estimate</w:t>
      </w:r>
      <w:r w:rsidR="008950D5">
        <w:rPr>
          <w:rFonts w:cs="Times New Roman"/>
          <w:sz w:val="24"/>
          <w:szCs w:val="24"/>
          <w:lang w:val="en-US"/>
        </w:rPr>
        <w:t xml:space="preserve"> of effects was expressed as 99</w:t>
      </w:r>
      <w:r w:rsidRPr="00B21D37">
        <w:rPr>
          <w:rFonts w:cs="Times New Roman"/>
          <w:sz w:val="24"/>
          <w:szCs w:val="24"/>
          <w:lang w:val="en-US"/>
        </w:rPr>
        <w:t>% confidence limits. An effect was deemed unclear when the upper and lower confidence limits represented substantial increases and decreases, respectively. All other effects were deemed clear, and the probabilities that the true effect was a substantial increase, a trivial change, and a substantial increase were calculated via the sampling t-distribution of the effect. The effect is shown as the difference or change with the greatest probability, and the probability is shown qualitatively using the following scale: 25-75%, possibly; 75-95%, likely; 95-99.5%, very likely;</w:t>
      </w:r>
      <w:r w:rsidR="001834C6">
        <w:rPr>
          <w:rFonts w:cs="Times New Roman"/>
          <w:sz w:val="24"/>
          <w:szCs w:val="24"/>
          <w:lang w:val="en-US"/>
        </w:rPr>
        <w:t xml:space="preserve"> </w:t>
      </w:r>
      <w:r w:rsidRPr="00B21D37">
        <w:rPr>
          <w:rFonts w:cs="Times New Roman"/>
          <w:sz w:val="24"/>
          <w:szCs w:val="24"/>
          <w:lang w:val="en-US"/>
        </w:rPr>
        <w:t>&gt; 99.5%, most likely (Hopkins</w:t>
      </w:r>
      <w:r w:rsidR="0021545A">
        <w:rPr>
          <w:rFonts w:cs="Times New Roman"/>
          <w:sz w:val="24"/>
          <w:szCs w:val="24"/>
          <w:lang w:val="en-US"/>
        </w:rPr>
        <w:t xml:space="preserve"> et al.</w:t>
      </w:r>
      <w:r w:rsidRPr="00B21D37">
        <w:rPr>
          <w:rFonts w:cs="Times New Roman"/>
          <w:sz w:val="24"/>
          <w:szCs w:val="24"/>
          <w:lang w:val="en-US"/>
        </w:rPr>
        <w:t>, 2009).</w:t>
      </w:r>
      <w:r w:rsidRPr="001E064B">
        <w:rPr>
          <w:rFonts w:cs="Times New Roman"/>
          <w:sz w:val="24"/>
          <w:szCs w:val="24"/>
          <w:lang w:val="en-US"/>
        </w:rPr>
        <w:t xml:space="preserve"> </w:t>
      </w:r>
    </w:p>
    <w:p w14:paraId="4F356DC6" w14:textId="77777777" w:rsidR="001605EB" w:rsidRDefault="001605EB" w:rsidP="00DE29D1">
      <w:pPr>
        <w:spacing w:line="240" w:lineRule="auto"/>
        <w:rPr>
          <w:rFonts w:cs="Times New Roman"/>
          <w:b/>
          <w:sz w:val="28"/>
          <w:szCs w:val="28"/>
          <w:lang w:val="en-US"/>
        </w:rPr>
      </w:pPr>
      <w:r w:rsidRPr="001834C6">
        <w:rPr>
          <w:rFonts w:cs="Times New Roman"/>
          <w:b/>
          <w:sz w:val="28"/>
          <w:szCs w:val="28"/>
          <w:lang w:val="en-US"/>
        </w:rPr>
        <w:t>Results</w:t>
      </w:r>
    </w:p>
    <w:p w14:paraId="4FC1279C" w14:textId="62FC6BF6" w:rsidR="00CD7E60" w:rsidRDefault="00CD7E60" w:rsidP="00DE29D1">
      <w:pPr>
        <w:spacing w:line="240" w:lineRule="auto"/>
        <w:rPr>
          <w:rStyle w:val="hps"/>
          <w:rFonts w:cs="Times New Roman"/>
          <w:color w:val="222222"/>
          <w:sz w:val="24"/>
          <w:szCs w:val="24"/>
          <w:lang w:val="en"/>
        </w:rPr>
      </w:pPr>
      <w:r>
        <w:rPr>
          <w:rFonts w:cs="Times New Roman"/>
          <w:sz w:val="24"/>
          <w:szCs w:val="24"/>
          <w:lang w:val="en-US"/>
        </w:rPr>
        <w:t>The questionnaire was completed by 74 operators</w:t>
      </w:r>
      <w:r w:rsidR="008326E1">
        <w:rPr>
          <w:rFonts w:cs="Times New Roman"/>
          <w:sz w:val="24"/>
          <w:szCs w:val="24"/>
          <w:lang w:val="en-US"/>
        </w:rPr>
        <w:t xml:space="preserve"> at baseline</w:t>
      </w:r>
      <w:r w:rsidR="00775963">
        <w:rPr>
          <w:rFonts w:cs="Times New Roman"/>
          <w:sz w:val="24"/>
          <w:szCs w:val="24"/>
          <w:lang w:val="en-US"/>
        </w:rPr>
        <w:t xml:space="preserve"> and 35 </w:t>
      </w:r>
      <w:r w:rsidR="00775963">
        <w:rPr>
          <w:sz w:val="24"/>
          <w:szCs w:val="24"/>
        </w:rPr>
        <w:t xml:space="preserve">after a </w:t>
      </w:r>
      <w:r w:rsidR="00775963" w:rsidRPr="000846F7">
        <w:rPr>
          <w:sz w:val="24"/>
          <w:szCs w:val="24"/>
        </w:rPr>
        <w:t>six</w:t>
      </w:r>
      <w:r w:rsidR="00775963">
        <w:rPr>
          <w:sz w:val="24"/>
          <w:szCs w:val="24"/>
        </w:rPr>
        <w:t>-</w:t>
      </w:r>
      <w:r w:rsidR="00775963" w:rsidRPr="000846F7">
        <w:rPr>
          <w:sz w:val="24"/>
          <w:szCs w:val="24"/>
        </w:rPr>
        <w:t xml:space="preserve">month </w:t>
      </w:r>
      <w:r w:rsidR="00775963">
        <w:rPr>
          <w:sz w:val="24"/>
          <w:szCs w:val="24"/>
        </w:rPr>
        <w:t>training cycle</w:t>
      </w:r>
      <w:r>
        <w:rPr>
          <w:rFonts w:cs="Times New Roman"/>
          <w:sz w:val="24"/>
          <w:szCs w:val="24"/>
          <w:lang w:val="en-US"/>
        </w:rPr>
        <w:t xml:space="preserve">. The responses of the recruits and experienced operators and the differences between the groups are shown in Table 1. </w:t>
      </w:r>
      <w:r w:rsidRPr="00872858">
        <w:rPr>
          <w:rFonts w:cs="Times New Roman"/>
          <w:sz w:val="24"/>
          <w:szCs w:val="24"/>
          <w:lang w:val="en-US"/>
        </w:rPr>
        <w:t>The</w:t>
      </w:r>
      <w:r>
        <w:rPr>
          <w:rFonts w:cs="Times New Roman"/>
          <w:sz w:val="24"/>
          <w:szCs w:val="24"/>
          <w:lang w:val="en-US"/>
        </w:rPr>
        <w:t>re was practically no</w:t>
      </w:r>
      <w:r w:rsidRPr="00872858">
        <w:rPr>
          <w:rFonts w:cs="Times New Roman"/>
          <w:sz w:val="24"/>
          <w:szCs w:val="24"/>
          <w:lang w:val="en-US"/>
        </w:rPr>
        <w:t xml:space="preserve"> difference between the two groups </w:t>
      </w:r>
      <w:r>
        <w:rPr>
          <w:rFonts w:cs="Times New Roman"/>
          <w:sz w:val="24"/>
          <w:szCs w:val="24"/>
          <w:lang w:val="en-US"/>
        </w:rPr>
        <w:t>on</w:t>
      </w:r>
      <w:r w:rsidRPr="00872858">
        <w:rPr>
          <w:rFonts w:cs="Times New Roman"/>
          <w:sz w:val="24"/>
          <w:szCs w:val="24"/>
          <w:lang w:val="en-US"/>
        </w:rPr>
        <w:t xml:space="preserve"> vitality</w:t>
      </w:r>
      <w:r>
        <w:rPr>
          <w:rFonts w:cs="Times New Roman"/>
          <w:sz w:val="24"/>
          <w:szCs w:val="24"/>
          <w:lang w:val="en-US"/>
        </w:rPr>
        <w:t xml:space="preserve"> at baseline. </w:t>
      </w:r>
      <w:r w:rsidRPr="00691338">
        <w:rPr>
          <w:rFonts w:cs="Times New Roman"/>
          <w:sz w:val="24"/>
          <w:szCs w:val="24"/>
          <w:lang w:val="en-US"/>
        </w:rPr>
        <w:t xml:space="preserve">The </w:t>
      </w:r>
      <w:r>
        <w:rPr>
          <w:rFonts w:cs="Times New Roman"/>
          <w:sz w:val="24"/>
          <w:szCs w:val="24"/>
          <w:lang w:val="en-US"/>
        </w:rPr>
        <w:t>recruits were</w:t>
      </w:r>
      <w:r w:rsidRPr="00AE2580">
        <w:rPr>
          <w:rFonts w:cs="Times New Roman"/>
          <w:sz w:val="24"/>
          <w:szCs w:val="24"/>
          <w:lang w:val="en-US"/>
        </w:rPr>
        <w:t xml:space="preserve"> younger</w:t>
      </w:r>
      <w:r>
        <w:rPr>
          <w:rFonts w:cs="Times New Roman"/>
          <w:sz w:val="24"/>
          <w:szCs w:val="24"/>
          <w:lang w:val="en-US"/>
        </w:rPr>
        <w:t>,</w:t>
      </w:r>
      <w:r w:rsidRPr="00691338">
        <w:rPr>
          <w:rFonts w:cs="Times New Roman"/>
          <w:sz w:val="24"/>
          <w:szCs w:val="24"/>
          <w:lang w:val="en-US"/>
        </w:rPr>
        <w:t xml:space="preserve"> had </w:t>
      </w:r>
      <w:r w:rsidRPr="00AE2580">
        <w:rPr>
          <w:rFonts w:cs="Times New Roman"/>
          <w:sz w:val="24"/>
          <w:szCs w:val="24"/>
          <w:lang w:val="en-US"/>
        </w:rPr>
        <w:t>fewer children</w:t>
      </w:r>
      <w:r>
        <w:rPr>
          <w:rFonts w:cs="Times New Roman"/>
          <w:sz w:val="24"/>
          <w:szCs w:val="24"/>
          <w:lang w:val="en-US"/>
        </w:rPr>
        <w:t>, slept more, spent more time away from home, and worked more</w:t>
      </w:r>
      <w:r w:rsidRPr="00B53BAD">
        <w:rPr>
          <w:rStyle w:val="hps"/>
          <w:rFonts w:cs="Times New Roman"/>
          <w:color w:val="222222"/>
          <w:sz w:val="24"/>
          <w:szCs w:val="24"/>
          <w:lang w:val="en"/>
        </w:rPr>
        <w:t>.</w:t>
      </w:r>
      <w:r w:rsidR="00A934A0" w:rsidRPr="00A934A0">
        <w:rPr>
          <w:rFonts w:cs="Times New Roman"/>
          <w:b/>
          <w:sz w:val="24"/>
          <w:szCs w:val="24"/>
          <w:lang w:val="en-US"/>
        </w:rPr>
        <w:t xml:space="preserve"> </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67"/>
        <w:gridCol w:w="1460"/>
        <w:gridCol w:w="1575"/>
        <w:gridCol w:w="1134"/>
        <w:gridCol w:w="1076"/>
      </w:tblGrid>
      <w:tr w:rsidR="00DE29D1" w:rsidRPr="0015134D" w14:paraId="2E971A63" w14:textId="77777777" w:rsidTr="0015134D">
        <w:tc>
          <w:tcPr>
            <w:tcW w:w="7712" w:type="dxa"/>
            <w:gridSpan w:val="5"/>
            <w:vAlign w:val="bottom"/>
          </w:tcPr>
          <w:p w14:paraId="04F10D47" w14:textId="77777777" w:rsidR="00DE29D1" w:rsidRPr="0015134D" w:rsidRDefault="00DE29D1" w:rsidP="0015134D">
            <w:pPr>
              <w:spacing w:before="0"/>
              <w:jc w:val="left"/>
              <w:rPr>
                <w:rFonts w:ascii="Arial Narrow" w:hAnsi="Arial Narrow" w:cs="Times New Roman"/>
                <w:sz w:val="24"/>
                <w:szCs w:val="16"/>
              </w:rPr>
            </w:pPr>
            <w:r w:rsidRPr="0015134D">
              <w:rPr>
                <w:rFonts w:ascii="Arial Narrow" w:hAnsi="Arial Narrow" w:cs="Times New Roman"/>
                <w:sz w:val="24"/>
                <w:szCs w:val="16"/>
              </w:rPr>
              <w:lastRenderedPageBreak/>
              <w:t xml:space="preserve">Table 1. Simple statistics for dependent, moderator and mediator variables of operators in the recruits and experienced operators at baseline, and magnitude-based inferences for the difference in means. </w:t>
            </w:r>
          </w:p>
        </w:tc>
      </w:tr>
      <w:tr w:rsidR="00DE29D1" w:rsidRPr="0015134D" w14:paraId="0F1DFEB0" w14:textId="77777777" w:rsidTr="0015134D">
        <w:tc>
          <w:tcPr>
            <w:tcW w:w="2467" w:type="dxa"/>
            <w:vAlign w:val="bottom"/>
          </w:tcPr>
          <w:p w14:paraId="75DC0747" w14:textId="77777777" w:rsidR="00DE29D1" w:rsidRPr="0015134D" w:rsidRDefault="00DE29D1" w:rsidP="004959B1">
            <w:pPr>
              <w:spacing w:before="0"/>
              <w:jc w:val="center"/>
              <w:rPr>
                <w:rFonts w:ascii="Arial Narrow" w:hAnsi="Arial Narrow" w:cs="Times New Roman"/>
                <w:sz w:val="24"/>
                <w:szCs w:val="16"/>
              </w:rPr>
            </w:pPr>
          </w:p>
        </w:tc>
        <w:tc>
          <w:tcPr>
            <w:tcW w:w="1460" w:type="dxa"/>
            <w:vMerge w:val="restart"/>
            <w:vAlign w:val="bottom"/>
          </w:tcPr>
          <w:p w14:paraId="15101B4B"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Recruits</w:t>
            </w:r>
          </w:p>
          <w:p w14:paraId="25F3C053"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Mean ± SD (n=18)</w:t>
            </w:r>
          </w:p>
        </w:tc>
        <w:tc>
          <w:tcPr>
            <w:tcW w:w="1575" w:type="dxa"/>
            <w:vMerge w:val="restart"/>
            <w:vAlign w:val="bottom"/>
          </w:tcPr>
          <w:p w14:paraId="1325ECD9" w14:textId="3508C736" w:rsidR="00DE29D1" w:rsidRPr="0015134D" w:rsidRDefault="004B2E05" w:rsidP="004959B1">
            <w:pPr>
              <w:spacing w:before="0"/>
              <w:jc w:val="center"/>
              <w:rPr>
                <w:rFonts w:ascii="Arial Narrow" w:hAnsi="Arial Narrow" w:cs="Times New Roman"/>
                <w:sz w:val="24"/>
                <w:szCs w:val="16"/>
              </w:rPr>
            </w:pPr>
            <w:r>
              <w:rPr>
                <w:rFonts w:ascii="Arial Narrow" w:hAnsi="Arial Narrow" w:cs="Times New Roman"/>
                <w:sz w:val="24"/>
                <w:szCs w:val="16"/>
              </w:rPr>
              <w:t>Experienced o</w:t>
            </w:r>
            <w:r w:rsidR="00DE29D1" w:rsidRPr="0015134D">
              <w:rPr>
                <w:rFonts w:ascii="Arial Narrow" w:hAnsi="Arial Narrow" w:cs="Times New Roman"/>
                <w:sz w:val="24"/>
                <w:szCs w:val="16"/>
              </w:rPr>
              <w:t>perators</w:t>
            </w:r>
          </w:p>
          <w:p w14:paraId="30FBF941"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Mean ± SD (n=56)</w:t>
            </w:r>
          </w:p>
        </w:tc>
        <w:tc>
          <w:tcPr>
            <w:tcW w:w="2210" w:type="dxa"/>
            <w:gridSpan w:val="2"/>
            <w:tcBorders>
              <w:bottom w:val="single" w:sz="4" w:space="0" w:color="auto"/>
            </w:tcBorders>
            <w:vAlign w:val="bottom"/>
          </w:tcPr>
          <w:p w14:paraId="4D9603D6" w14:textId="2F02BD44" w:rsidR="00DE29D1" w:rsidRPr="0015134D" w:rsidRDefault="0015134D" w:rsidP="004959B1">
            <w:pPr>
              <w:spacing w:before="0"/>
              <w:jc w:val="center"/>
              <w:rPr>
                <w:rFonts w:ascii="Arial Narrow" w:hAnsi="Arial Narrow" w:cs="Times New Roman"/>
                <w:sz w:val="24"/>
                <w:szCs w:val="16"/>
              </w:rPr>
            </w:pPr>
            <w:r>
              <w:rPr>
                <w:rFonts w:ascii="Arial Narrow" w:hAnsi="Arial Narrow" w:cs="Times New Roman"/>
                <w:sz w:val="24"/>
                <w:szCs w:val="16"/>
              </w:rPr>
              <w:t>Difference</w:t>
            </w:r>
            <w:r>
              <w:rPr>
                <w:rFonts w:ascii="Arial Narrow" w:hAnsi="Arial Narrow" w:cs="Times New Roman"/>
                <w:sz w:val="24"/>
                <w:szCs w:val="16"/>
              </w:rPr>
              <w:br/>
            </w:r>
            <w:r w:rsidR="00DE29D1" w:rsidRPr="0015134D">
              <w:rPr>
                <w:rFonts w:ascii="Arial Narrow" w:hAnsi="Arial Narrow" w:cs="Times New Roman"/>
                <w:sz w:val="24"/>
                <w:szCs w:val="16"/>
              </w:rPr>
              <w:t>(recruits – operators)</w:t>
            </w:r>
          </w:p>
        </w:tc>
      </w:tr>
      <w:tr w:rsidR="00DE29D1" w:rsidRPr="0015134D" w14:paraId="1B0C50C4" w14:textId="77777777" w:rsidTr="0015134D">
        <w:tc>
          <w:tcPr>
            <w:tcW w:w="2467" w:type="dxa"/>
            <w:tcBorders>
              <w:bottom w:val="single" w:sz="4" w:space="0" w:color="auto"/>
            </w:tcBorders>
            <w:vAlign w:val="bottom"/>
          </w:tcPr>
          <w:p w14:paraId="0CC06687" w14:textId="77777777" w:rsidR="00DE29D1" w:rsidRPr="0015134D" w:rsidRDefault="00DE29D1" w:rsidP="004959B1">
            <w:pPr>
              <w:spacing w:before="0"/>
              <w:jc w:val="center"/>
              <w:rPr>
                <w:rFonts w:ascii="Arial Narrow" w:hAnsi="Arial Narrow" w:cs="Times New Roman"/>
                <w:sz w:val="24"/>
                <w:szCs w:val="16"/>
              </w:rPr>
            </w:pPr>
          </w:p>
        </w:tc>
        <w:tc>
          <w:tcPr>
            <w:tcW w:w="1460" w:type="dxa"/>
            <w:vMerge/>
            <w:tcBorders>
              <w:bottom w:val="single" w:sz="4" w:space="0" w:color="auto"/>
            </w:tcBorders>
            <w:vAlign w:val="bottom"/>
          </w:tcPr>
          <w:p w14:paraId="4C2A128C" w14:textId="77777777" w:rsidR="00DE29D1" w:rsidRPr="0015134D" w:rsidRDefault="00DE29D1" w:rsidP="004959B1">
            <w:pPr>
              <w:spacing w:before="0"/>
              <w:jc w:val="center"/>
              <w:rPr>
                <w:rFonts w:ascii="Arial Narrow" w:hAnsi="Arial Narrow" w:cs="Times New Roman"/>
                <w:sz w:val="24"/>
                <w:szCs w:val="16"/>
              </w:rPr>
            </w:pPr>
          </w:p>
        </w:tc>
        <w:tc>
          <w:tcPr>
            <w:tcW w:w="1575" w:type="dxa"/>
            <w:vMerge/>
            <w:tcBorders>
              <w:bottom w:val="single" w:sz="4" w:space="0" w:color="auto"/>
            </w:tcBorders>
            <w:vAlign w:val="bottom"/>
          </w:tcPr>
          <w:p w14:paraId="051665F8" w14:textId="77777777" w:rsidR="00DE29D1" w:rsidRPr="0015134D" w:rsidRDefault="00DE29D1" w:rsidP="004959B1">
            <w:pPr>
              <w:spacing w:before="0"/>
              <w:jc w:val="center"/>
              <w:rPr>
                <w:rFonts w:ascii="Arial Narrow" w:hAnsi="Arial Narrow" w:cs="Times New Roman"/>
                <w:sz w:val="24"/>
                <w:szCs w:val="16"/>
              </w:rPr>
            </w:pPr>
          </w:p>
        </w:tc>
        <w:tc>
          <w:tcPr>
            <w:tcW w:w="1134" w:type="dxa"/>
            <w:tcBorders>
              <w:top w:val="single" w:sz="4" w:space="0" w:color="auto"/>
              <w:bottom w:val="single" w:sz="4" w:space="0" w:color="auto"/>
            </w:tcBorders>
            <w:vAlign w:val="bottom"/>
          </w:tcPr>
          <w:p w14:paraId="47529E28" w14:textId="77777777" w:rsidR="00DE29D1" w:rsidRPr="0015134D" w:rsidRDefault="00DE29D1" w:rsidP="0015134D">
            <w:pPr>
              <w:spacing w:before="0"/>
              <w:jc w:val="center"/>
              <w:rPr>
                <w:rFonts w:ascii="Arial Narrow" w:hAnsi="Arial Narrow" w:cs="Times New Roman"/>
                <w:sz w:val="24"/>
                <w:szCs w:val="16"/>
              </w:rPr>
            </w:pPr>
            <w:r w:rsidRPr="0015134D">
              <w:rPr>
                <w:rFonts w:ascii="Arial Narrow" w:hAnsi="Arial Narrow" w:cs="Times New Roman"/>
                <w:sz w:val="24"/>
                <w:szCs w:val="16"/>
              </w:rPr>
              <w:t>Mean; 99%CL</w:t>
            </w:r>
          </w:p>
        </w:tc>
        <w:tc>
          <w:tcPr>
            <w:tcW w:w="1076" w:type="dxa"/>
            <w:tcBorders>
              <w:top w:val="single" w:sz="4" w:space="0" w:color="auto"/>
              <w:bottom w:val="single" w:sz="4" w:space="0" w:color="auto"/>
            </w:tcBorders>
            <w:vAlign w:val="bottom"/>
          </w:tcPr>
          <w:p w14:paraId="478A2DD0" w14:textId="77777777" w:rsidR="00DE29D1" w:rsidRPr="0015134D" w:rsidRDefault="00DE29D1" w:rsidP="004959B1">
            <w:pPr>
              <w:spacing w:before="0"/>
              <w:rPr>
                <w:rFonts w:ascii="Arial Narrow" w:hAnsi="Arial Narrow" w:cs="Times New Roman"/>
                <w:sz w:val="24"/>
                <w:szCs w:val="16"/>
                <w:vertAlign w:val="superscript"/>
              </w:rPr>
            </w:pPr>
            <w:r w:rsidRPr="0015134D">
              <w:rPr>
                <w:rFonts w:ascii="Arial Narrow" w:hAnsi="Arial Narrow" w:cs="Times New Roman"/>
                <w:sz w:val="24"/>
                <w:szCs w:val="16"/>
              </w:rPr>
              <w:t>Inference</w:t>
            </w:r>
            <w:r w:rsidRPr="0015134D">
              <w:rPr>
                <w:rFonts w:ascii="Arial Narrow" w:hAnsi="Arial Narrow" w:cs="Times New Roman"/>
                <w:sz w:val="24"/>
                <w:szCs w:val="16"/>
                <w:vertAlign w:val="superscript"/>
              </w:rPr>
              <w:t>a</w:t>
            </w:r>
          </w:p>
        </w:tc>
      </w:tr>
      <w:tr w:rsidR="00DE29D1" w:rsidRPr="0015134D" w14:paraId="40066EA5" w14:textId="77777777" w:rsidTr="0015134D">
        <w:trPr>
          <w:trHeight w:val="56"/>
        </w:trPr>
        <w:tc>
          <w:tcPr>
            <w:tcW w:w="7712" w:type="dxa"/>
            <w:gridSpan w:val="5"/>
            <w:tcBorders>
              <w:top w:val="single" w:sz="4" w:space="0" w:color="auto"/>
            </w:tcBorders>
          </w:tcPr>
          <w:p w14:paraId="42833EA1" w14:textId="77777777" w:rsidR="00DE29D1" w:rsidRPr="0015134D" w:rsidRDefault="00DE29D1" w:rsidP="004959B1">
            <w:pPr>
              <w:spacing w:before="0"/>
              <w:rPr>
                <w:rFonts w:ascii="Arial Narrow" w:hAnsi="Arial Narrow" w:cs="Times New Roman"/>
                <w:b/>
                <w:sz w:val="24"/>
                <w:szCs w:val="16"/>
              </w:rPr>
            </w:pPr>
            <w:r w:rsidRPr="0015134D">
              <w:rPr>
                <w:rFonts w:ascii="Arial Narrow" w:hAnsi="Arial Narrow" w:cs="Times New Roman"/>
                <w:b/>
                <w:sz w:val="24"/>
                <w:szCs w:val="16"/>
              </w:rPr>
              <w:t>Dependent</w:t>
            </w:r>
          </w:p>
        </w:tc>
      </w:tr>
      <w:tr w:rsidR="00DE29D1" w:rsidRPr="0015134D" w14:paraId="593CABFF" w14:textId="77777777" w:rsidTr="0015134D">
        <w:tc>
          <w:tcPr>
            <w:tcW w:w="2467" w:type="dxa"/>
          </w:tcPr>
          <w:p w14:paraId="51CF86B5"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Vitality (1 to 7)</w:t>
            </w:r>
          </w:p>
        </w:tc>
        <w:tc>
          <w:tcPr>
            <w:tcW w:w="1460" w:type="dxa"/>
          </w:tcPr>
          <w:p w14:paraId="216FB4A2"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5.0 ± 1.1</w:t>
            </w:r>
          </w:p>
        </w:tc>
        <w:tc>
          <w:tcPr>
            <w:tcW w:w="1575" w:type="dxa"/>
          </w:tcPr>
          <w:p w14:paraId="55716D63"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4.9 ± 1.3</w:t>
            </w:r>
          </w:p>
        </w:tc>
        <w:tc>
          <w:tcPr>
            <w:tcW w:w="1134" w:type="dxa"/>
          </w:tcPr>
          <w:p w14:paraId="7B7E5431"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0.1; ±0.8</w:t>
            </w:r>
          </w:p>
        </w:tc>
        <w:tc>
          <w:tcPr>
            <w:tcW w:w="1076" w:type="dxa"/>
          </w:tcPr>
          <w:p w14:paraId="3870C4DA"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trivial</w:t>
            </w:r>
          </w:p>
        </w:tc>
      </w:tr>
      <w:tr w:rsidR="00DE29D1" w:rsidRPr="0015134D" w14:paraId="621D478B" w14:textId="77777777" w:rsidTr="0015134D">
        <w:tc>
          <w:tcPr>
            <w:tcW w:w="2467" w:type="dxa"/>
          </w:tcPr>
          <w:p w14:paraId="079F3673" w14:textId="77777777" w:rsidR="00DE29D1" w:rsidRPr="0015134D" w:rsidRDefault="00DE29D1" w:rsidP="004B2E05">
            <w:pPr>
              <w:spacing w:before="80"/>
              <w:rPr>
                <w:rFonts w:ascii="Arial Narrow" w:hAnsi="Arial Narrow" w:cs="Times New Roman"/>
                <w:b/>
                <w:sz w:val="24"/>
                <w:szCs w:val="16"/>
              </w:rPr>
            </w:pPr>
            <w:r w:rsidRPr="0015134D">
              <w:rPr>
                <w:rFonts w:ascii="Arial Narrow" w:hAnsi="Arial Narrow" w:cs="Times New Roman"/>
                <w:b/>
                <w:sz w:val="24"/>
                <w:szCs w:val="16"/>
              </w:rPr>
              <w:t>Moderators</w:t>
            </w:r>
          </w:p>
        </w:tc>
        <w:tc>
          <w:tcPr>
            <w:tcW w:w="1460" w:type="dxa"/>
          </w:tcPr>
          <w:p w14:paraId="01F880F8" w14:textId="77777777" w:rsidR="00DE29D1" w:rsidRPr="0015134D" w:rsidRDefault="00DE29D1" w:rsidP="004959B1">
            <w:pPr>
              <w:spacing w:before="0"/>
              <w:jc w:val="center"/>
              <w:rPr>
                <w:rFonts w:ascii="Arial Narrow" w:hAnsi="Arial Narrow" w:cs="Times New Roman"/>
                <w:b/>
                <w:sz w:val="24"/>
                <w:szCs w:val="16"/>
              </w:rPr>
            </w:pPr>
          </w:p>
        </w:tc>
        <w:tc>
          <w:tcPr>
            <w:tcW w:w="1575" w:type="dxa"/>
          </w:tcPr>
          <w:p w14:paraId="35785D7F" w14:textId="77777777" w:rsidR="00DE29D1" w:rsidRPr="0015134D" w:rsidRDefault="00DE29D1" w:rsidP="004959B1">
            <w:pPr>
              <w:spacing w:before="0"/>
              <w:jc w:val="center"/>
              <w:rPr>
                <w:rFonts w:ascii="Arial Narrow" w:hAnsi="Arial Narrow" w:cs="Times New Roman"/>
                <w:b/>
                <w:sz w:val="24"/>
                <w:szCs w:val="16"/>
              </w:rPr>
            </w:pPr>
          </w:p>
        </w:tc>
        <w:tc>
          <w:tcPr>
            <w:tcW w:w="1134" w:type="dxa"/>
          </w:tcPr>
          <w:p w14:paraId="65A79BD7" w14:textId="77777777" w:rsidR="00DE29D1" w:rsidRPr="0015134D" w:rsidRDefault="00DE29D1" w:rsidP="004959B1">
            <w:pPr>
              <w:spacing w:before="0"/>
              <w:jc w:val="center"/>
              <w:rPr>
                <w:rFonts w:ascii="Arial Narrow" w:hAnsi="Arial Narrow" w:cs="Times New Roman"/>
                <w:b/>
                <w:sz w:val="24"/>
                <w:szCs w:val="16"/>
              </w:rPr>
            </w:pPr>
          </w:p>
        </w:tc>
        <w:tc>
          <w:tcPr>
            <w:tcW w:w="1076" w:type="dxa"/>
          </w:tcPr>
          <w:p w14:paraId="6A127B9E" w14:textId="77777777" w:rsidR="00DE29D1" w:rsidRPr="0015134D" w:rsidRDefault="00DE29D1" w:rsidP="004959B1">
            <w:pPr>
              <w:spacing w:before="0"/>
              <w:rPr>
                <w:rFonts w:ascii="Arial Narrow" w:hAnsi="Arial Narrow" w:cs="Times New Roman"/>
                <w:b/>
                <w:sz w:val="24"/>
                <w:szCs w:val="16"/>
              </w:rPr>
            </w:pPr>
          </w:p>
        </w:tc>
      </w:tr>
      <w:tr w:rsidR="00DE29D1" w:rsidRPr="0015134D" w14:paraId="562947E2" w14:textId="77777777" w:rsidTr="0015134D">
        <w:tc>
          <w:tcPr>
            <w:tcW w:w="2467" w:type="dxa"/>
          </w:tcPr>
          <w:p w14:paraId="184E95F6"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Age (y)</w:t>
            </w:r>
          </w:p>
        </w:tc>
        <w:tc>
          <w:tcPr>
            <w:tcW w:w="1460" w:type="dxa"/>
          </w:tcPr>
          <w:p w14:paraId="19DBB884"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23.1 ± 3.6</w:t>
            </w:r>
          </w:p>
        </w:tc>
        <w:tc>
          <w:tcPr>
            <w:tcW w:w="1575" w:type="dxa"/>
          </w:tcPr>
          <w:p w14:paraId="1D4251A2"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29.7 ± 4.9</w:t>
            </w:r>
          </w:p>
        </w:tc>
        <w:tc>
          <w:tcPr>
            <w:tcW w:w="1134" w:type="dxa"/>
          </w:tcPr>
          <w:p w14:paraId="144277BD"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-6.6; ±2.9</w:t>
            </w:r>
          </w:p>
        </w:tc>
        <w:tc>
          <w:tcPr>
            <w:tcW w:w="1076" w:type="dxa"/>
          </w:tcPr>
          <w:p w14:paraId="54F856DD"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 xml:space="preserve">large </w:t>
            </w:r>
            <w:r w:rsidRPr="0015134D">
              <w:rPr>
                <w:rFonts w:ascii="Arial Narrow" w:hAnsi="Arial Narrow" w:cs="Times New Roman"/>
                <w:sz w:val="24"/>
                <w:szCs w:val="16"/>
              </w:rPr>
              <w:sym w:font="Symbol" w:char="F0AF"/>
            </w:r>
            <w:r w:rsidRPr="0015134D">
              <w:rPr>
                <w:rFonts w:ascii="Arial Narrow" w:hAnsi="Arial Narrow" w:cs="Times New Roman"/>
                <w:sz w:val="24"/>
                <w:szCs w:val="16"/>
              </w:rPr>
              <w:t>****</w:t>
            </w:r>
          </w:p>
        </w:tc>
      </w:tr>
      <w:tr w:rsidR="00DE29D1" w:rsidRPr="0015134D" w14:paraId="261BAE47" w14:textId="77777777" w:rsidTr="0015134D">
        <w:trPr>
          <w:trHeight w:val="206"/>
        </w:trPr>
        <w:tc>
          <w:tcPr>
            <w:tcW w:w="2467" w:type="dxa"/>
          </w:tcPr>
          <w:p w14:paraId="08B77CA6"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Number of children</w:t>
            </w:r>
          </w:p>
        </w:tc>
        <w:tc>
          <w:tcPr>
            <w:tcW w:w="1460" w:type="dxa"/>
          </w:tcPr>
          <w:p w14:paraId="0235B417"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0.2 ± 0.5</w:t>
            </w:r>
          </w:p>
        </w:tc>
        <w:tc>
          <w:tcPr>
            <w:tcW w:w="1575" w:type="dxa"/>
          </w:tcPr>
          <w:p w14:paraId="614A8A47"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0.7 ± 1.1</w:t>
            </w:r>
          </w:p>
        </w:tc>
        <w:tc>
          <w:tcPr>
            <w:tcW w:w="1134" w:type="dxa"/>
          </w:tcPr>
          <w:p w14:paraId="03A7C148"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-0.5; ±0.5</w:t>
            </w:r>
          </w:p>
        </w:tc>
        <w:tc>
          <w:tcPr>
            <w:tcW w:w="1076" w:type="dxa"/>
          </w:tcPr>
          <w:p w14:paraId="55AE9875"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 xml:space="preserve">small </w:t>
            </w:r>
            <w:r w:rsidRPr="0015134D">
              <w:rPr>
                <w:rFonts w:ascii="Arial Narrow" w:hAnsi="Arial Narrow" w:cs="Times New Roman"/>
                <w:sz w:val="24"/>
                <w:szCs w:val="16"/>
              </w:rPr>
              <w:sym w:font="Symbol" w:char="F0AF"/>
            </w:r>
            <w:r w:rsidRPr="0015134D">
              <w:rPr>
                <w:rFonts w:ascii="Arial Narrow" w:hAnsi="Arial Narrow" w:cs="Times New Roman"/>
                <w:sz w:val="24"/>
                <w:szCs w:val="16"/>
              </w:rPr>
              <w:t>**</w:t>
            </w:r>
          </w:p>
        </w:tc>
      </w:tr>
      <w:tr w:rsidR="00DE29D1" w:rsidRPr="0015134D" w14:paraId="053443EE" w14:textId="77777777" w:rsidTr="0015134D">
        <w:tc>
          <w:tcPr>
            <w:tcW w:w="2467" w:type="dxa"/>
          </w:tcPr>
          <w:p w14:paraId="0EF9913E" w14:textId="77777777" w:rsidR="00DE29D1" w:rsidRPr="0015134D" w:rsidRDefault="00DE29D1" w:rsidP="004B2E05">
            <w:pPr>
              <w:spacing w:before="80"/>
              <w:rPr>
                <w:rFonts w:ascii="Arial Narrow" w:hAnsi="Arial Narrow" w:cs="Times New Roman"/>
                <w:b/>
                <w:sz w:val="24"/>
                <w:szCs w:val="16"/>
              </w:rPr>
            </w:pPr>
            <w:r w:rsidRPr="0015134D">
              <w:rPr>
                <w:rFonts w:ascii="Arial Narrow" w:hAnsi="Arial Narrow" w:cs="Times New Roman"/>
                <w:b/>
                <w:sz w:val="24"/>
                <w:szCs w:val="16"/>
              </w:rPr>
              <w:t>Mediators</w:t>
            </w:r>
          </w:p>
        </w:tc>
        <w:tc>
          <w:tcPr>
            <w:tcW w:w="1460" w:type="dxa"/>
          </w:tcPr>
          <w:p w14:paraId="1745BAE3" w14:textId="77777777" w:rsidR="00DE29D1" w:rsidRPr="0015134D" w:rsidRDefault="00DE29D1" w:rsidP="004959B1">
            <w:pPr>
              <w:spacing w:before="0"/>
              <w:jc w:val="center"/>
              <w:rPr>
                <w:rFonts w:ascii="Arial Narrow" w:hAnsi="Arial Narrow" w:cs="Times New Roman"/>
                <w:b/>
                <w:sz w:val="24"/>
                <w:szCs w:val="16"/>
              </w:rPr>
            </w:pPr>
          </w:p>
        </w:tc>
        <w:tc>
          <w:tcPr>
            <w:tcW w:w="1575" w:type="dxa"/>
          </w:tcPr>
          <w:p w14:paraId="691F5541" w14:textId="77777777" w:rsidR="00DE29D1" w:rsidRPr="0015134D" w:rsidRDefault="00DE29D1" w:rsidP="004959B1">
            <w:pPr>
              <w:spacing w:before="0"/>
              <w:jc w:val="center"/>
              <w:rPr>
                <w:rFonts w:ascii="Arial Narrow" w:hAnsi="Arial Narrow" w:cs="Times New Roman"/>
                <w:b/>
                <w:sz w:val="24"/>
                <w:szCs w:val="16"/>
              </w:rPr>
            </w:pPr>
          </w:p>
        </w:tc>
        <w:tc>
          <w:tcPr>
            <w:tcW w:w="1134" w:type="dxa"/>
          </w:tcPr>
          <w:p w14:paraId="721680B1" w14:textId="77777777" w:rsidR="00DE29D1" w:rsidRPr="0015134D" w:rsidRDefault="00DE29D1" w:rsidP="004959B1">
            <w:pPr>
              <w:spacing w:before="0"/>
              <w:jc w:val="center"/>
              <w:rPr>
                <w:rFonts w:ascii="Arial Narrow" w:hAnsi="Arial Narrow" w:cs="Times New Roman"/>
                <w:b/>
                <w:sz w:val="24"/>
                <w:szCs w:val="16"/>
              </w:rPr>
            </w:pPr>
          </w:p>
        </w:tc>
        <w:tc>
          <w:tcPr>
            <w:tcW w:w="1076" w:type="dxa"/>
          </w:tcPr>
          <w:p w14:paraId="6453FD96" w14:textId="77777777" w:rsidR="00DE29D1" w:rsidRPr="0015134D" w:rsidRDefault="00DE29D1" w:rsidP="004959B1">
            <w:pPr>
              <w:spacing w:before="0"/>
              <w:rPr>
                <w:rFonts w:ascii="Arial Narrow" w:hAnsi="Arial Narrow" w:cs="Times New Roman"/>
                <w:sz w:val="24"/>
                <w:szCs w:val="16"/>
              </w:rPr>
            </w:pPr>
          </w:p>
        </w:tc>
      </w:tr>
      <w:tr w:rsidR="00DE29D1" w:rsidRPr="0015134D" w14:paraId="08100317" w14:textId="77777777" w:rsidTr="0015134D">
        <w:tc>
          <w:tcPr>
            <w:tcW w:w="2467" w:type="dxa"/>
          </w:tcPr>
          <w:p w14:paraId="411EAC2C"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Ability to recover (1 to 7)</w:t>
            </w:r>
          </w:p>
        </w:tc>
        <w:tc>
          <w:tcPr>
            <w:tcW w:w="1460" w:type="dxa"/>
          </w:tcPr>
          <w:p w14:paraId="50BFDBFD"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4.7 ± 0.6</w:t>
            </w:r>
          </w:p>
        </w:tc>
        <w:tc>
          <w:tcPr>
            <w:tcW w:w="1575" w:type="dxa"/>
          </w:tcPr>
          <w:p w14:paraId="6B67681A"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4.6 ± 0.8</w:t>
            </w:r>
          </w:p>
        </w:tc>
        <w:tc>
          <w:tcPr>
            <w:tcW w:w="1134" w:type="dxa"/>
          </w:tcPr>
          <w:p w14:paraId="79119C90"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0.2; ±0.5</w:t>
            </w:r>
          </w:p>
        </w:tc>
        <w:tc>
          <w:tcPr>
            <w:tcW w:w="1076" w:type="dxa"/>
          </w:tcPr>
          <w:p w14:paraId="33B0288A"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 xml:space="preserve">small </w:t>
            </w:r>
            <w:r w:rsidRPr="0015134D">
              <w:rPr>
                <w:rFonts w:ascii="Arial Narrow" w:hAnsi="Arial Narrow" w:cs="Times New Roman"/>
                <w:sz w:val="24"/>
                <w:szCs w:val="16"/>
              </w:rPr>
              <w:sym w:font="Symbol" w:char="F0AD"/>
            </w:r>
          </w:p>
        </w:tc>
      </w:tr>
      <w:tr w:rsidR="00DE29D1" w:rsidRPr="0015134D" w14:paraId="08CACD00" w14:textId="77777777" w:rsidTr="0015134D">
        <w:tc>
          <w:tcPr>
            <w:tcW w:w="2467" w:type="dxa"/>
          </w:tcPr>
          <w:p w14:paraId="69532B5F"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8"/>
              </w:rPr>
              <w:t>Awareness</w:t>
            </w:r>
            <w:r w:rsidRPr="0015134D">
              <w:rPr>
                <w:rFonts w:ascii="Arial Narrow" w:hAnsi="Arial Narrow" w:cs="Times New Roman"/>
                <w:sz w:val="24"/>
                <w:szCs w:val="16"/>
              </w:rPr>
              <w:t xml:space="preserve"> (1 to 5)</w:t>
            </w:r>
          </w:p>
        </w:tc>
        <w:tc>
          <w:tcPr>
            <w:tcW w:w="1460" w:type="dxa"/>
          </w:tcPr>
          <w:p w14:paraId="36B3C72F"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4.1 ± 0.5</w:t>
            </w:r>
          </w:p>
        </w:tc>
        <w:tc>
          <w:tcPr>
            <w:tcW w:w="1575" w:type="dxa"/>
          </w:tcPr>
          <w:p w14:paraId="29ED3097"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3.9 ± 0.7</w:t>
            </w:r>
          </w:p>
        </w:tc>
        <w:tc>
          <w:tcPr>
            <w:tcW w:w="1134" w:type="dxa"/>
          </w:tcPr>
          <w:p w14:paraId="0B6DD485"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0.1; ±0.5</w:t>
            </w:r>
          </w:p>
        </w:tc>
        <w:tc>
          <w:tcPr>
            <w:tcW w:w="1076" w:type="dxa"/>
          </w:tcPr>
          <w:p w14:paraId="0F7EA69F"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 xml:space="preserve">small </w:t>
            </w:r>
            <w:r w:rsidRPr="0015134D">
              <w:rPr>
                <w:rFonts w:ascii="Arial Narrow" w:hAnsi="Arial Narrow" w:cs="Times New Roman"/>
                <w:sz w:val="24"/>
                <w:szCs w:val="16"/>
              </w:rPr>
              <w:sym w:font="Symbol" w:char="F0AD"/>
            </w:r>
          </w:p>
        </w:tc>
      </w:tr>
      <w:tr w:rsidR="00DE29D1" w:rsidRPr="0015134D" w14:paraId="56A9DA36" w14:textId="77777777" w:rsidTr="0015134D">
        <w:tc>
          <w:tcPr>
            <w:tcW w:w="2467" w:type="dxa"/>
          </w:tcPr>
          <w:p w14:paraId="6727250E"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Sleep quality (1 to 5)</w:t>
            </w:r>
          </w:p>
        </w:tc>
        <w:tc>
          <w:tcPr>
            <w:tcW w:w="1460" w:type="dxa"/>
          </w:tcPr>
          <w:p w14:paraId="63C582CB"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3.8 ± 0.5</w:t>
            </w:r>
          </w:p>
        </w:tc>
        <w:tc>
          <w:tcPr>
            <w:tcW w:w="1575" w:type="dxa"/>
          </w:tcPr>
          <w:p w14:paraId="2B37977D"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3.6 ± 0.6</w:t>
            </w:r>
          </w:p>
        </w:tc>
        <w:tc>
          <w:tcPr>
            <w:tcW w:w="1134" w:type="dxa"/>
          </w:tcPr>
          <w:p w14:paraId="0EBB65EA"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0.2; ±0.5</w:t>
            </w:r>
          </w:p>
        </w:tc>
        <w:tc>
          <w:tcPr>
            <w:tcW w:w="1076" w:type="dxa"/>
          </w:tcPr>
          <w:p w14:paraId="46416AC5"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 xml:space="preserve">small </w:t>
            </w:r>
            <w:r w:rsidRPr="0015134D">
              <w:rPr>
                <w:rFonts w:ascii="Arial Narrow" w:hAnsi="Arial Narrow" w:cs="Times New Roman"/>
                <w:sz w:val="24"/>
                <w:szCs w:val="16"/>
              </w:rPr>
              <w:sym w:font="Symbol" w:char="F0AD"/>
            </w:r>
          </w:p>
        </w:tc>
      </w:tr>
      <w:tr w:rsidR="00DE29D1" w:rsidRPr="0015134D" w14:paraId="7CCE7C92" w14:textId="77777777" w:rsidTr="0015134D">
        <w:tc>
          <w:tcPr>
            <w:tcW w:w="2467" w:type="dxa"/>
          </w:tcPr>
          <w:p w14:paraId="4D2530DE"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Weekly sleep (1 to 5)</w:t>
            </w:r>
          </w:p>
        </w:tc>
        <w:tc>
          <w:tcPr>
            <w:tcW w:w="1460" w:type="dxa"/>
          </w:tcPr>
          <w:p w14:paraId="26D09A07"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3.8 ± 0.6</w:t>
            </w:r>
          </w:p>
        </w:tc>
        <w:tc>
          <w:tcPr>
            <w:tcW w:w="1575" w:type="dxa"/>
          </w:tcPr>
          <w:p w14:paraId="2BB1CF2B"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3.2 ± 0.7</w:t>
            </w:r>
          </w:p>
        </w:tc>
        <w:tc>
          <w:tcPr>
            <w:tcW w:w="1134" w:type="dxa"/>
          </w:tcPr>
          <w:p w14:paraId="5F65692E"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-0.6; ±0.5</w:t>
            </w:r>
          </w:p>
        </w:tc>
        <w:tc>
          <w:tcPr>
            <w:tcW w:w="1076" w:type="dxa"/>
          </w:tcPr>
          <w:p w14:paraId="5080EB44" w14:textId="77777777" w:rsidR="00DE29D1" w:rsidRPr="0015134D" w:rsidRDefault="00DE29D1" w:rsidP="004959B1">
            <w:pPr>
              <w:spacing w:before="0"/>
              <w:rPr>
                <w:rFonts w:ascii="Arial Narrow" w:hAnsi="Arial Narrow" w:cs="Times New Roman"/>
                <w:sz w:val="24"/>
                <w:szCs w:val="16"/>
              </w:rPr>
            </w:pPr>
            <w:proofErr w:type="gramStart"/>
            <w:r w:rsidRPr="0015134D">
              <w:rPr>
                <w:rFonts w:ascii="Arial Narrow" w:hAnsi="Arial Narrow" w:cs="Times New Roman"/>
                <w:sz w:val="24"/>
                <w:szCs w:val="16"/>
              </w:rPr>
              <w:t>mod</w:t>
            </w:r>
            <w:proofErr w:type="gramEnd"/>
            <w:r w:rsidRPr="0015134D">
              <w:rPr>
                <w:rFonts w:ascii="Arial Narrow" w:hAnsi="Arial Narrow" w:cs="Times New Roman"/>
                <w:sz w:val="24"/>
                <w:szCs w:val="16"/>
              </w:rPr>
              <w:t>.</w:t>
            </w:r>
            <w:r w:rsidRPr="0015134D">
              <w:rPr>
                <w:rFonts w:ascii="Arial Narrow" w:hAnsi="Arial Narrow" w:cs="Times New Roman"/>
                <w:sz w:val="24"/>
                <w:szCs w:val="16"/>
              </w:rPr>
              <w:sym w:font="Symbol" w:char="F0AD"/>
            </w:r>
            <w:r w:rsidRPr="0015134D">
              <w:rPr>
                <w:rFonts w:ascii="Arial Narrow" w:hAnsi="Arial Narrow" w:cs="Times New Roman"/>
                <w:sz w:val="24"/>
                <w:szCs w:val="16"/>
              </w:rPr>
              <w:t>***</w:t>
            </w:r>
          </w:p>
        </w:tc>
      </w:tr>
      <w:tr w:rsidR="00DE29D1" w:rsidRPr="0015134D" w14:paraId="4989EE0D" w14:textId="77777777" w:rsidTr="0015134D">
        <w:tc>
          <w:tcPr>
            <w:tcW w:w="2467" w:type="dxa"/>
          </w:tcPr>
          <w:p w14:paraId="188DEA52"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Weekly work hours (1 to 6)</w:t>
            </w:r>
          </w:p>
        </w:tc>
        <w:tc>
          <w:tcPr>
            <w:tcW w:w="1460" w:type="dxa"/>
          </w:tcPr>
          <w:p w14:paraId="17631A3E"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4.8 ± 1.2</w:t>
            </w:r>
          </w:p>
        </w:tc>
        <w:tc>
          <w:tcPr>
            <w:tcW w:w="1575" w:type="dxa"/>
          </w:tcPr>
          <w:p w14:paraId="4FF276D1"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3.7 ± 1.4</w:t>
            </w:r>
          </w:p>
        </w:tc>
        <w:tc>
          <w:tcPr>
            <w:tcW w:w="1134" w:type="dxa"/>
          </w:tcPr>
          <w:p w14:paraId="23C515E8"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1.1; ±2.6</w:t>
            </w:r>
          </w:p>
        </w:tc>
        <w:tc>
          <w:tcPr>
            <w:tcW w:w="1076" w:type="dxa"/>
          </w:tcPr>
          <w:p w14:paraId="5AE620EC" w14:textId="77777777" w:rsidR="00DE29D1" w:rsidRPr="0015134D" w:rsidRDefault="00DE29D1" w:rsidP="004959B1">
            <w:pPr>
              <w:spacing w:before="0"/>
              <w:rPr>
                <w:rFonts w:ascii="Arial Narrow" w:hAnsi="Arial Narrow" w:cs="Times New Roman"/>
                <w:sz w:val="24"/>
                <w:szCs w:val="16"/>
              </w:rPr>
            </w:pPr>
            <w:proofErr w:type="gramStart"/>
            <w:r w:rsidRPr="0015134D">
              <w:rPr>
                <w:rFonts w:ascii="Arial Narrow" w:hAnsi="Arial Narrow" w:cs="Times New Roman"/>
                <w:sz w:val="24"/>
                <w:szCs w:val="16"/>
              </w:rPr>
              <w:t>mod</w:t>
            </w:r>
            <w:proofErr w:type="gramEnd"/>
            <w:r w:rsidRPr="0015134D">
              <w:rPr>
                <w:rFonts w:ascii="Arial Narrow" w:hAnsi="Arial Narrow" w:cs="Times New Roman"/>
                <w:sz w:val="24"/>
                <w:szCs w:val="16"/>
              </w:rPr>
              <w:t>.</w:t>
            </w:r>
            <w:r w:rsidRPr="0015134D">
              <w:rPr>
                <w:rFonts w:ascii="Arial Narrow" w:hAnsi="Arial Narrow" w:cs="Times New Roman"/>
                <w:sz w:val="24"/>
                <w:szCs w:val="16"/>
              </w:rPr>
              <w:sym w:font="Symbol" w:char="F0AD"/>
            </w:r>
            <w:r w:rsidRPr="0015134D">
              <w:rPr>
                <w:rFonts w:ascii="Arial Narrow" w:hAnsi="Arial Narrow" w:cs="Times New Roman"/>
                <w:sz w:val="24"/>
                <w:szCs w:val="16"/>
              </w:rPr>
              <w:t>***</w:t>
            </w:r>
          </w:p>
        </w:tc>
      </w:tr>
      <w:tr w:rsidR="00DE29D1" w:rsidRPr="0015134D" w14:paraId="3920B3F0" w14:textId="77777777" w:rsidTr="0015134D">
        <w:tc>
          <w:tcPr>
            <w:tcW w:w="2467" w:type="dxa"/>
          </w:tcPr>
          <w:p w14:paraId="4B7E4D47"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Work-home issues (1 to 4)</w:t>
            </w:r>
          </w:p>
        </w:tc>
        <w:tc>
          <w:tcPr>
            <w:tcW w:w="1460" w:type="dxa"/>
          </w:tcPr>
          <w:p w14:paraId="47676D7E"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1.8 ± 0.6</w:t>
            </w:r>
          </w:p>
        </w:tc>
        <w:tc>
          <w:tcPr>
            <w:tcW w:w="1575" w:type="dxa"/>
          </w:tcPr>
          <w:p w14:paraId="65E0464D"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1.8 ± 0.5</w:t>
            </w:r>
          </w:p>
        </w:tc>
        <w:tc>
          <w:tcPr>
            <w:tcW w:w="1134" w:type="dxa"/>
          </w:tcPr>
          <w:p w14:paraId="67F5D568"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0.1; ±0.5</w:t>
            </w:r>
          </w:p>
        </w:tc>
        <w:tc>
          <w:tcPr>
            <w:tcW w:w="1076" w:type="dxa"/>
          </w:tcPr>
          <w:p w14:paraId="5D08E406"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trivial</w:t>
            </w:r>
          </w:p>
        </w:tc>
      </w:tr>
      <w:tr w:rsidR="00DE29D1" w:rsidRPr="0015134D" w14:paraId="6B664E88" w14:textId="77777777" w:rsidTr="0015134D">
        <w:tc>
          <w:tcPr>
            <w:tcW w:w="2467" w:type="dxa"/>
          </w:tcPr>
          <w:p w14:paraId="36A3DE65"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Yearly days away (1 to 6)</w:t>
            </w:r>
          </w:p>
        </w:tc>
        <w:tc>
          <w:tcPr>
            <w:tcW w:w="1460" w:type="dxa"/>
          </w:tcPr>
          <w:p w14:paraId="4797AB39"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5.2 ± 1.0</w:t>
            </w:r>
          </w:p>
        </w:tc>
        <w:tc>
          <w:tcPr>
            <w:tcW w:w="1575" w:type="dxa"/>
          </w:tcPr>
          <w:p w14:paraId="20907E14"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4.6 ± 1.0</w:t>
            </w:r>
          </w:p>
        </w:tc>
        <w:tc>
          <w:tcPr>
            <w:tcW w:w="1134" w:type="dxa"/>
          </w:tcPr>
          <w:p w14:paraId="62418CF8" w14:textId="77777777" w:rsidR="00DE29D1" w:rsidRPr="0015134D" w:rsidRDefault="00DE29D1" w:rsidP="004959B1">
            <w:pPr>
              <w:spacing w:before="0"/>
              <w:jc w:val="center"/>
              <w:rPr>
                <w:rFonts w:ascii="Arial Narrow" w:hAnsi="Arial Narrow" w:cs="Times New Roman"/>
                <w:sz w:val="24"/>
                <w:szCs w:val="16"/>
              </w:rPr>
            </w:pPr>
            <w:r w:rsidRPr="0015134D">
              <w:rPr>
                <w:rFonts w:ascii="Arial Narrow" w:hAnsi="Arial Narrow" w:cs="Times New Roman"/>
                <w:sz w:val="24"/>
                <w:szCs w:val="16"/>
              </w:rPr>
              <w:t>0.6; ±0.8</w:t>
            </w:r>
          </w:p>
        </w:tc>
        <w:tc>
          <w:tcPr>
            <w:tcW w:w="1076" w:type="dxa"/>
          </w:tcPr>
          <w:p w14:paraId="07C9FFC8" w14:textId="77777777" w:rsidR="00DE29D1" w:rsidRPr="0015134D" w:rsidRDefault="00DE29D1" w:rsidP="004959B1">
            <w:pPr>
              <w:spacing w:before="0"/>
              <w:rPr>
                <w:rFonts w:ascii="Arial Narrow" w:hAnsi="Arial Narrow" w:cs="Times New Roman"/>
                <w:sz w:val="24"/>
                <w:szCs w:val="16"/>
              </w:rPr>
            </w:pPr>
            <w:r w:rsidRPr="0015134D">
              <w:rPr>
                <w:rFonts w:ascii="Arial Narrow" w:hAnsi="Arial Narrow" w:cs="Times New Roman"/>
                <w:sz w:val="24"/>
                <w:szCs w:val="16"/>
              </w:rPr>
              <w:t xml:space="preserve">small </w:t>
            </w:r>
            <w:r w:rsidRPr="0015134D">
              <w:rPr>
                <w:rFonts w:ascii="Arial Narrow" w:hAnsi="Arial Narrow" w:cs="Times New Roman"/>
                <w:sz w:val="24"/>
                <w:szCs w:val="16"/>
              </w:rPr>
              <w:sym w:font="Symbol" w:char="F0AD"/>
            </w:r>
            <w:r w:rsidRPr="0015134D">
              <w:rPr>
                <w:rFonts w:ascii="Arial Narrow" w:hAnsi="Arial Narrow" w:cs="Times New Roman"/>
                <w:sz w:val="24"/>
                <w:szCs w:val="16"/>
              </w:rPr>
              <w:t>**</w:t>
            </w:r>
          </w:p>
        </w:tc>
      </w:tr>
      <w:tr w:rsidR="00DE29D1" w:rsidRPr="0015134D" w14:paraId="13A2D5A5" w14:textId="77777777" w:rsidTr="0015134D">
        <w:tc>
          <w:tcPr>
            <w:tcW w:w="7712" w:type="dxa"/>
            <w:gridSpan w:val="5"/>
            <w:tcBorders>
              <w:top w:val="single" w:sz="4" w:space="0" w:color="auto"/>
            </w:tcBorders>
          </w:tcPr>
          <w:p w14:paraId="4EDF9E0F" w14:textId="6DAC00CD" w:rsidR="00DE29D1" w:rsidRPr="0015134D" w:rsidRDefault="00DE29D1" w:rsidP="004B2E05">
            <w:pPr>
              <w:spacing w:before="0"/>
              <w:ind w:left="84" w:hanging="84"/>
              <w:jc w:val="left"/>
              <w:rPr>
                <w:rFonts w:ascii="Arial Narrow" w:hAnsi="Arial Narrow" w:cs="Times New Roman"/>
                <w:sz w:val="24"/>
                <w:szCs w:val="16"/>
              </w:rPr>
            </w:pPr>
            <w:proofErr w:type="spellStart"/>
            <w:proofErr w:type="gramStart"/>
            <w:r w:rsidRPr="0015134D">
              <w:rPr>
                <w:rFonts w:ascii="Arial Narrow" w:hAnsi="Arial Narrow" w:cs="Times New Roman"/>
                <w:sz w:val="24"/>
                <w:szCs w:val="16"/>
                <w:vertAlign w:val="superscript"/>
              </w:rPr>
              <w:t>a</w:t>
            </w:r>
            <w:r w:rsidRPr="0015134D">
              <w:rPr>
                <w:rFonts w:ascii="Arial Narrow" w:hAnsi="Arial Narrow" w:cs="Times New Roman"/>
                <w:sz w:val="24"/>
                <w:szCs w:val="16"/>
              </w:rPr>
              <w:t>Magnitude</w:t>
            </w:r>
            <w:proofErr w:type="spellEnd"/>
            <w:proofErr w:type="gramEnd"/>
            <w:r w:rsidRPr="0015134D">
              <w:rPr>
                <w:rFonts w:ascii="Arial Narrow" w:hAnsi="Arial Narrow" w:cs="Times New Roman"/>
                <w:sz w:val="24"/>
                <w:szCs w:val="16"/>
              </w:rPr>
              <w:t xml:space="preserve"> thresholds (for difference in means divided by SD of the operators): </w:t>
            </w:r>
            <w:r w:rsidR="004B2E05">
              <w:rPr>
                <w:rFonts w:ascii="Arial Narrow" w:hAnsi="Arial Narrow" w:cs="Times New Roman"/>
                <w:sz w:val="24"/>
                <w:szCs w:val="16"/>
              </w:rPr>
              <w:br/>
            </w:r>
            <w:r w:rsidRPr="0015134D">
              <w:rPr>
                <w:rFonts w:ascii="Arial Narrow" w:hAnsi="Arial Narrow" w:cs="Times New Roman"/>
                <w:sz w:val="24"/>
                <w:szCs w:val="16"/>
              </w:rPr>
              <w:t>&lt;0.20, trivial; 0.20-0.59, small; 0.60-1.19, moderate; &gt;1.20, large.</w:t>
            </w:r>
          </w:p>
          <w:p w14:paraId="73BF7971" w14:textId="77777777" w:rsidR="00DE29D1" w:rsidRPr="0015134D" w:rsidRDefault="00DE29D1" w:rsidP="004B2E05">
            <w:pPr>
              <w:spacing w:before="0"/>
              <w:ind w:left="84" w:hanging="84"/>
              <w:jc w:val="left"/>
              <w:rPr>
                <w:rFonts w:ascii="Arial Narrow" w:hAnsi="Arial Narrow" w:cs="Times New Roman"/>
                <w:sz w:val="24"/>
                <w:szCs w:val="16"/>
              </w:rPr>
            </w:pPr>
            <w:r w:rsidRPr="0015134D">
              <w:rPr>
                <w:rFonts w:ascii="Arial Narrow" w:hAnsi="Arial Narrow" w:cs="Times New Roman"/>
                <w:sz w:val="24"/>
                <w:szCs w:val="16"/>
              </w:rPr>
              <w:t xml:space="preserve">Asterisks indicate effects clear at the 99% level and likelihood that the true effect is substantial, as follows: *possible, **likely, ***very likely, ****most likely. </w:t>
            </w:r>
          </w:p>
        </w:tc>
      </w:tr>
    </w:tbl>
    <w:p w14:paraId="07037019" w14:textId="04337366" w:rsidR="00807177" w:rsidRDefault="00CD7E60" w:rsidP="00DE29D1">
      <w:pPr>
        <w:spacing w:line="240" w:lineRule="auto"/>
        <w:rPr>
          <w:rFonts w:cs="Times New Roman"/>
          <w:sz w:val="24"/>
          <w:szCs w:val="24"/>
          <w:lang w:val="en-US"/>
        </w:rPr>
      </w:pPr>
      <w:r>
        <w:rPr>
          <w:rFonts w:cs="Times New Roman"/>
          <w:sz w:val="24"/>
          <w:szCs w:val="24"/>
          <w:lang w:val="en-US"/>
        </w:rPr>
        <w:t>Changes in vitality and in the possible mediators are shown in Table 2</w:t>
      </w:r>
      <w:r w:rsidRPr="00C82F2E">
        <w:rPr>
          <w:rFonts w:cs="Times New Roman"/>
          <w:sz w:val="24"/>
          <w:szCs w:val="24"/>
          <w:lang w:val="en-US"/>
        </w:rPr>
        <w:t xml:space="preserve">. </w:t>
      </w:r>
      <w:r>
        <w:rPr>
          <w:rFonts w:cs="Times New Roman"/>
          <w:sz w:val="24"/>
          <w:szCs w:val="24"/>
          <w:lang w:val="en-US"/>
        </w:rPr>
        <w:t xml:space="preserve">There was a small increase in vitality in the recruits and small decrease in the experienced operators, the mean difference being </w:t>
      </w:r>
      <w:r w:rsidR="00A362A1">
        <w:rPr>
          <w:rFonts w:cs="Times New Roman"/>
          <w:sz w:val="24"/>
          <w:szCs w:val="24"/>
          <w:lang w:val="en-US"/>
        </w:rPr>
        <w:t>small</w:t>
      </w:r>
      <w:r w:rsidR="0035607A">
        <w:rPr>
          <w:rFonts w:cs="Times New Roman"/>
          <w:sz w:val="24"/>
          <w:szCs w:val="24"/>
          <w:lang w:val="en-US"/>
        </w:rPr>
        <w:t>-</w:t>
      </w:r>
      <w:r w:rsidR="00A362A1">
        <w:rPr>
          <w:rFonts w:cs="Times New Roman"/>
          <w:sz w:val="24"/>
          <w:szCs w:val="24"/>
          <w:lang w:val="en-US"/>
        </w:rPr>
        <w:t>moderate</w:t>
      </w:r>
      <w:r>
        <w:rPr>
          <w:rFonts w:cs="Times New Roman"/>
          <w:sz w:val="24"/>
          <w:szCs w:val="24"/>
          <w:lang w:val="en-US"/>
        </w:rPr>
        <w:t xml:space="preserve"> (0.8, 99% confidence limits ±0.5). Although there were some substantial changes in the mediators in both groups, only the changes in the experienced operators were clear.</w:t>
      </w:r>
      <w:r w:rsidRPr="00DE29D1">
        <w:rPr>
          <w:rFonts w:cs="Times New Roman"/>
          <w:sz w:val="24"/>
          <w:szCs w:val="24"/>
          <w:lang w:val="en-US"/>
        </w:rPr>
        <w:t xml:space="preserve"> Some of the differences between the changes in the mediators were small, but none was clear.</w:t>
      </w:r>
      <w:r w:rsidR="00FA254F" w:rsidRPr="00DE29D1">
        <w:rPr>
          <w:rFonts w:cs="Times New Roman"/>
          <w:sz w:val="24"/>
          <w:szCs w:val="24"/>
          <w:lang w:val="en-US"/>
        </w:rPr>
        <w:t xml:space="preserve"> </w:t>
      </w:r>
      <w:r w:rsidR="00807177" w:rsidRPr="00DE29D1">
        <w:rPr>
          <w:rFonts w:cs="Times New Roman"/>
          <w:sz w:val="24"/>
          <w:szCs w:val="24"/>
          <w:lang w:val="en-US"/>
        </w:rPr>
        <w:t>The effects were unclear, which means they could have been substantially negative, trivial, or substantially positive. We therefore did not think that there was sufficient precision in the estimates to justify including them</w:t>
      </w:r>
      <w:r w:rsidR="00E9464F" w:rsidRPr="00DE29D1">
        <w:rPr>
          <w:rFonts w:cs="Times New Roman"/>
          <w:sz w:val="24"/>
          <w:szCs w:val="24"/>
          <w:lang w:val="en-US"/>
        </w:rPr>
        <w:t xml:space="preserve"> here</w:t>
      </w:r>
      <w:r w:rsidR="00807177" w:rsidRPr="00DE29D1">
        <w:rPr>
          <w:rFonts w:cs="Times New Roman"/>
          <w:sz w:val="24"/>
          <w:szCs w:val="24"/>
          <w:lang w:val="en-US"/>
        </w:rPr>
        <w:t>, other than to indicate that the observed magnitudes were at most small.  Including them would also detract from the more interesting results in the table.</w:t>
      </w:r>
    </w:p>
    <w:p w14:paraId="24AF6AA6" w14:textId="514BBF52" w:rsidR="0015134D" w:rsidRDefault="0015134D">
      <w:pPr>
        <w:rPr>
          <w:rFonts w:cs="Times New Roman"/>
          <w:sz w:val="24"/>
          <w:szCs w:val="24"/>
          <w:lang w:val="en-US"/>
        </w:rPr>
      </w:pPr>
      <w:r>
        <w:rPr>
          <w:rFonts w:cs="Times New Roman"/>
          <w:sz w:val="24"/>
          <w:szCs w:val="24"/>
          <w:lang w:val="en-US"/>
        </w:rPr>
        <w:br w:type="page"/>
      </w:r>
    </w:p>
    <w:p w14:paraId="61F79A8F" w14:textId="77777777" w:rsidR="00B32B29" w:rsidRPr="00DE29D1" w:rsidRDefault="00B32B29" w:rsidP="00DE29D1">
      <w:pPr>
        <w:spacing w:line="240" w:lineRule="auto"/>
        <w:rPr>
          <w:rFonts w:cs="Times New Roman"/>
          <w:sz w:val="24"/>
          <w:szCs w:val="24"/>
          <w:lang w:val="en-US"/>
        </w:rPr>
      </w:pPr>
    </w:p>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9"/>
        <w:gridCol w:w="1560"/>
        <w:gridCol w:w="1094"/>
        <w:gridCol w:w="139"/>
        <w:gridCol w:w="1562"/>
        <w:gridCol w:w="1135"/>
      </w:tblGrid>
      <w:tr w:rsidR="00B32B29" w:rsidRPr="0015134D" w14:paraId="2EDC4BB5" w14:textId="77777777" w:rsidTr="00103830">
        <w:tc>
          <w:tcPr>
            <w:tcW w:w="8099" w:type="dxa"/>
            <w:gridSpan w:val="6"/>
            <w:vAlign w:val="bottom"/>
          </w:tcPr>
          <w:p w14:paraId="6DA6B0DF" w14:textId="77777777" w:rsidR="00B32B29" w:rsidRPr="0015134D" w:rsidRDefault="00B32B29" w:rsidP="004959B1">
            <w:pPr>
              <w:spacing w:before="0" w:after="240"/>
              <w:rPr>
                <w:rFonts w:ascii="Arial Narrow" w:hAnsi="Arial Narrow" w:cs="Times New Roman"/>
                <w:sz w:val="24"/>
                <w:szCs w:val="14"/>
              </w:rPr>
            </w:pPr>
            <w:r w:rsidRPr="0015134D">
              <w:rPr>
                <w:rFonts w:ascii="Arial Narrow" w:hAnsi="Arial Narrow" w:cs="Times New Roman"/>
                <w:sz w:val="24"/>
                <w:szCs w:val="14"/>
              </w:rPr>
              <w:t xml:space="preserve">Table 2. Changes in dependent and potential mediator variables in the recruits and experienced operators, and magnitude-based inferences for the changes and for the difference in the changes. </w:t>
            </w:r>
          </w:p>
        </w:tc>
      </w:tr>
      <w:tr w:rsidR="00B32B29" w:rsidRPr="0015134D" w14:paraId="7E0AB149" w14:textId="77777777" w:rsidTr="00103830">
        <w:tc>
          <w:tcPr>
            <w:tcW w:w="2609" w:type="dxa"/>
            <w:vAlign w:val="bottom"/>
          </w:tcPr>
          <w:p w14:paraId="5451196C" w14:textId="77777777" w:rsidR="00B32B29" w:rsidRPr="0015134D" w:rsidRDefault="00B32B29" w:rsidP="004959B1">
            <w:pPr>
              <w:spacing w:before="0"/>
              <w:jc w:val="center"/>
              <w:rPr>
                <w:rFonts w:ascii="Arial Narrow" w:hAnsi="Arial Narrow" w:cs="Times New Roman"/>
                <w:sz w:val="24"/>
                <w:szCs w:val="14"/>
              </w:rPr>
            </w:pPr>
          </w:p>
        </w:tc>
        <w:tc>
          <w:tcPr>
            <w:tcW w:w="2654" w:type="dxa"/>
            <w:gridSpan w:val="2"/>
            <w:tcBorders>
              <w:bottom w:val="single" w:sz="4" w:space="0" w:color="auto"/>
            </w:tcBorders>
            <w:vAlign w:val="bottom"/>
          </w:tcPr>
          <w:p w14:paraId="464926B1"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Recruits (n=14)</w:t>
            </w:r>
          </w:p>
        </w:tc>
        <w:tc>
          <w:tcPr>
            <w:tcW w:w="139" w:type="dxa"/>
            <w:vAlign w:val="bottom"/>
          </w:tcPr>
          <w:p w14:paraId="7F5E21B3" w14:textId="77777777" w:rsidR="00B32B29" w:rsidRPr="0015134D" w:rsidRDefault="00B32B29" w:rsidP="004959B1">
            <w:pPr>
              <w:spacing w:before="0"/>
              <w:jc w:val="center"/>
              <w:rPr>
                <w:rFonts w:ascii="Arial Narrow" w:hAnsi="Arial Narrow" w:cs="Times New Roman"/>
                <w:sz w:val="24"/>
                <w:szCs w:val="14"/>
              </w:rPr>
            </w:pPr>
          </w:p>
        </w:tc>
        <w:tc>
          <w:tcPr>
            <w:tcW w:w="2697" w:type="dxa"/>
            <w:gridSpan w:val="2"/>
            <w:tcBorders>
              <w:bottom w:val="single" w:sz="4" w:space="0" w:color="auto"/>
            </w:tcBorders>
            <w:vAlign w:val="bottom"/>
          </w:tcPr>
          <w:p w14:paraId="593FC238" w14:textId="23B9D86A" w:rsidR="00B32B29" w:rsidRPr="0015134D" w:rsidRDefault="00B32B29" w:rsidP="004B2E05">
            <w:pPr>
              <w:spacing w:before="0"/>
              <w:jc w:val="center"/>
              <w:rPr>
                <w:rFonts w:ascii="Arial Narrow" w:hAnsi="Arial Narrow" w:cs="Times New Roman"/>
                <w:sz w:val="24"/>
                <w:szCs w:val="14"/>
              </w:rPr>
            </w:pPr>
            <w:r w:rsidRPr="0015134D">
              <w:rPr>
                <w:rFonts w:ascii="Arial Narrow" w:hAnsi="Arial Narrow" w:cs="Times New Roman"/>
                <w:sz w:val="24"/>
                <w:szCs w:val="14"/>
              </w:rPr>
              <w:t xml:space="preserve">Experienced </w:t>
            </w:r>
            <w:r w:rsidR="004B2E05">
              <w:rPr>
                <w:rFonts w:ascii="Arial Narrow" w:hAnsi="Arial Narrow" w:cs="Times New Roman"/>
                <w:sz w:val="24"/>
                <w:szCs w:val="14"/>
              </w:rPr>
              <w:t>o</w:t>
            </w:r>
            <w:r w:rsidRPr="0015134D">
              <w:rPr>
                <w:rFonts w:ascii="Arial Narrow" w:hAnsi="Arial Narrow" w:cs="Times New Roman"/>
                <w:sz w:val="24"/>
                <w:szCs w:val="14"/>
              </w:rPr>
              <w:t>perators (n=21)</w:t>
            </w:r>
          </w:p>
        </w:tc>
      </w:tr>
      <w:tr w:rsidR="00B32B29" w:rsidRPr="0015134D" w14:paraId="1CBC16BF" w14:textId="77777777" w:rsidTr="00103830">
        <w:tc>
          <w:tcPr>
            <w:tcW w:w="2609" w:type="dxa"/>
            <w:tcBorders>
              <w:bottom w:val="single" w:sz="4" w:space="0" w:color="auto"/>
            </w:tcBorders>
            <w:vAlign w:val="bottom"/>
          </w:tcPr>
          <w:p w14:paraId="7B4040A4" w14:textId="77777777" w:rsidR="00B32B29" w:rsidRPr="0015134D" w:rsidRDefault="00B32B29" w:rsidP="004959B1">
            <w:pPr>
              <w:spacing w:before="0"/>
              <w:jc w:val="center"/>
              <w:rPr>
                <w:rFonts w:ascii="Arial Narrow" w:hAnsi="Arial Narrow" w:cs="Times New Roman"/>
                <w:sz w:val="24"/>
                <w:szCs w:val="14"/>
              </w:rPr>
            </w:pPr>
          </w:p>
        </w:tc>
        <w:tc>
          <w:tcPr>
            <w:tcW w:w="1560" w:type="dxa"/>
            <w:tcBorders>
              <w:bottom w:val="single" w:sz="4" w:space="0" w:color="auto"/>
            </w:tcBorders>
            <w:vAlign w:val="bottom"/>
          </w:tcPr>
          <w:p w14:paraId="6AFCCED5"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Mean ± SD; ±99%CL</w:t>
            </w:r>
          </w:p>
        </w:tc>
        <w:tc>
          <w:tcPr>
            <w:tcW w:w="1094" w:type="dxa"/>
            <w:tcBorders>
              <w:bottom w:val="single" w:sz="4" w:space="0" w:color="auto"/>
            </w:tcBorders>
            <w:vAlign w:val="bottom"/>
          </w:tcPr>
          <w:p w14:paraId="7F97B9EF"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Inference</w:t>
            </w:r>
            <w:r w:rsidRPr="0015134D">
              <w:rPr>
                <w:rFonts w:ascii="Arial Narrow" w:hAnsi="Arial Narrow" w:cs="Times New Roman"/>
                <w:sz w:val="24"/>
                <w:szCs w:val="14"/>
                <w:vertAlign w:val="superscript"/>
              </w:rPr>
              <w:t>a</w:t>
            </w:r>
          </w:p>
        </w:tc>
        <w:tc>
          <w:tcPr>
            <w:tcW w:w="139" w:type="dxa"/>
            <w:tcBorders>
              <w:bottom w:val="single" w:sz="4" w:space="0" w:color="auto"/>
            </w:tcBorders>
            <w:vAlign w:val="bottom"/>
          </w:tcPr>
          <w:p w14:paraId="7AC51010" w14:textId="77777777" w:rsidR="00B32B29" w:rsidRPr="0015134D" w:rsidRDefault="00B32B29" w:rsidP="004959B1">
            <w:pPr>
              <w:spacing w:before="0"/>
              <w:jc w:val="center"/>
              <w:rPr>
                <w:rFonts w:ascii="Arial Narrow" w:hAnsi="Arial Narrow" w:cs="Times New Roman"/>
                <w:sz w:val="24"/>
                <w:szCs w:val="14"/>
              </w:rPr>
            </w:pPr>
          </w:p>
        </w:tc>
        <w:tc>
          <w:tcPr>
            <w:tcW w:w="1562" w:type="dxa"/>
            <w:tcBorders>
              <w:bottom w:val="single" w:sz="4" w:space="0" w:color="auto"/>
            </w:tcBorders>
            <w:vAlign w:val="bottom"/>
          </w:tcPr>
          <w:p w14:paraId="75063AF5"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Mean ± SD; ±99%CL</w:t>
            </w:r>
          </w:p>
        </w:tc>
        <w:tc>
          <w:tcPr>
            <w:tcW w:w="1135" w:type="dxa"/>
            <w:tcBorders>
              <w:bottom w:val="single" w:sz="4" w:space="0" w:color="auto"/>
            </w:tcBorders>
            <w:vAlign w:val="bottom"/>
          </w:tcPr>
          <w:p w14:paraId="0B10C0AB"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Inference</w:t>
            </w:r>
            <w:r w:rsidRPr="0015134D">
              <w:rPr>
                <w:rFonts w:ascii="Arial Narrow" w:hAnsi="Arial Narrow" w:cs="Times New Roman"/>
                <w:sz w:val="24"/>
                <w:szCs w:val="14"/>
                <w:vertAlign w:val="superscript"/>
              </w:rPr>
              <w:t>a</w:t>
            </w:r>
          </w:p>
        </w:tc>
      </w:tr>
      <w:tr w:rsidR="00B32B29" w:rsidRPr="0015134D" w14:paraId="73AC4468" w14:textId="77777777" w:rsidTr="00103830">
        <w:tc>
          <w:tcPr>
            <w:tcW w:w="8099" w:type="dxa"/>
            <w:gridSpan w:val="6"/>
            <w:tcBorders>
              <w:top w:val="single" w:sz="4" w:space="0" w:color="auto"/>
            </w:tcBorders>
            <w:vAlign w:val="bottom"/>
          </w:tcPr>
          <w:p w14:paraId="76C160D2" w14:textId="77777777" w:rsidR="00B32B29" w:rsidRPr="0015134D" w:rsidRDefault="00B32B29" w:rsidP="004959B1">
            <w:pPr>
              <w:spacing w:before="0"/>
              <w:rPr>
                <w:rFonts w:ascii="Arial Narrow" w:hAnsi="Arial Narrow" w:cs="Times New Roman"/>
                <w:b/>
                <w:sz w:val="24"/>
                <w:szCs w:val="14"/>
              </w:rPr>
            </w:pPr>
            <w:r w:rsidRPr="0015134D">
              <w:rPr>
                <w:rFonts w:ascii="Arial Narrow" w:hAnsi="Arial Narrow" w:cs="Times New Roman"/>
                <w:b/>
                <w:sz w:val="24"/>
                <w:szCs w:val="14"/>
              </w:rPr>
              <w:t>Dependent</w:t>
            </w:r>
          </w:p>
        </w:tc>
      </w:tr>
      <w:tr w:rsidR="00B32B29" w:rsidRPr="0015134D" w14:paraId="22744D6A" w14:textId="77777777" w:rsidTr="00103830">
        <w:tc>
          <w:tcPr>
            <w:tcW w:w="2609" w:type="dxa"/>
            <w:vAlign w:val="bottom"/>
          </w:tcPr>
          <w:p w14:paraId="32C94E2E" w14:textId="77777777" w:rsidR="00B32B29" w:rsidRPr="0015134D" w:rsidRDefault="00B32B29" w:rsidP="004959B1">
            <w:pPr>
              <w:spacing w:before="0"/>
              <w:rPr>
                <w:rFonts w:ascii="Arial Narrow" w:hAnsi="Arial Narrow" w:cs="Times New Roman"/>
                <w:sz w:val="24"/>
                <w:szCs w:val="14"/>
                <w:vertAlign w:val="superscript"/>
              </w:rPr>
            </w:pPr>
            <w:r w:rsidRPr="0015134D">
              <w:rPr>
                <w:rFonts w:ascii="Arial Narrow" w:hAnsi="Arial Narrow" w:cs="Times New Roman"/>
                <w:sz w:val="24"/>
                <w:szCs w:val="14"/>
              </w:rPr>
              <w:t>Vitality (-6 to 6)</w:t>
            </w:r>
          </w:p>
        </w:tc>
        <w:tc>
          <w:tcPr>
            <w:tcW w:w="1560" w:type="dxa"/>
            <w:vAlign w:val="bottom"/>
          </w:tcPr>
          <w:p w14:paraId="6FC9130C"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0.5 ± 0.9; ±0.4</w:t>
            </w:r>
          </w:p>
        </w:tc>
        <w:tc>
          <w:tcPr>
            <w:tcW w:w="1094" w:type="dxa"/>
            <w:vAlign w:val="bottom"/>
          </w:tcPr>
          <w:p w14:paraId="0FECB97C"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D"/>
            </w:r>
            <w:r w:rsidRPr="0015134D">
              <w:rPr>
                <w:rFonts w:ascii="Arial Narrow" w:hAnsi="Arial Narrow" w:cs="Times New Roman"/>
                <w:sz w:val="24"/>
                <w:szCs w:val="14"/>
              </w:rPr>
              <w:t>**</w:t>
            </w:r>
          </w:p>
        </w:tc>
        <w:tc>
          <w:tcPr>
            <w:tcW w:w="139" w:type="dxa"/>
            <w:vAlign w:val="bottom"/>
          </w:tcPr>
          <w:p w14:paraId="079482C5" w14:textId="77777777" w:rsidR="00B32B29" w:rsidRPr="0015134D" w:rsidRDefault="00B32B29" w:rsidP="004959B1">
            <w:pPr>
              <w:spacing w:before="0"/>
              <w:rPr>
                <w:rFonts w:ascii="Arial Narrow" w:hAnsi="Arial Narrow" w:cs="Times New Roman"/>
                <w:sz w:val="24"/>
                <w:szCs w:val="14"/>
              </w:rPr>
            </w:pPr>
          </w:p>
        </w:tc>
        <w:tc>
          <w:tcPr>
            <w:tcW w:w="1562" w:type="dxa"/>
            <w:vAlign w:val="bottom"/>
          </w:tcPr>
          <w:p w14:paraId="6769864C"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-0.3 ± 0.8; ±0.3</w:t>
            </w:r>
          </w:p>
        </w:tc>
        <w:tc>
          <w:tcPr>
            <w:tcW w:w="1135" w:type="dxa"/>
            <w:vAlign w:val="bottom"/>
          </w:tcPr>
          <w:p w14:paraId="5651FD6E"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F"/>
            </w:r>
            <w:r w:rsidRPr="0015134D">
              <w:rPr>
                <w:rFonts w:ascii="Arial Narrow" w:hAnsi="Arial Narrow" w:cs="Times New Roman"/>
                <w:sz w:val="24"/>
                <w:szCs w:val="14"/>
              </w:rPr>
              <w:t>*</w:t>
            </w:r>
          </w:p>
        </w:tc>
      </w:tr>
      <w:tr w:rsidR="00B32B29" w:rsidRPr="0015134D" w14:paraId="754B4F3A" w14:textId="77777777" w:rsidTr="00103830">
        <w:tc>
          <w:tcPr>
            <w:tcW w:w="2609" w:type="dxa"/>
            <w:vAlign w:val="bottom"/>
          </w:tcPr>
          <w:p w14:paraId="62CA96ED" w14:textId="77777777" w:rsidR="00B32B29" w:rsidRPr="0015134D" w:rsidRDefault="00B32B29" w:rsidP="004B2E05">
            <w:pPr>
              <w:spacing w:before="80"/>
              <w:rPr>
                <w:rFonts w:ascii="Arial Narrow" w:hAnsi="Arial Narrow" w:cs="Times New Roman"/>
                <w:b/>
                <w:sz w:val="24"/>
                <w:szCs w:val="14"/>
              </w:rPr>
            </w:pPr>
            <w:r w:rsidRPr="0015134D">
              <w:rPr>
                <w:rFonts w:ascii="Arial Narrow" w:hAnsi="Arial Narrow" w:cs="Times New Roman"/>
                <w:b/>
                <w:sz w:val="24"/>
                <w:szCs w:val="14"/>
              </w:rPr>
              <w:t>Mediators</w:t>
            </w:r>
          </w:p>
        </w:tc>
        <w:tc>
          <w:tcPr>
            <w:tcW w:w="1560" w:type="dxa"/>
            <w:vAlign w:val="bottom"/>
          </w:tcPr>
          <w:p w14:paraId="110CDD83" w14:textId="77777777" w:rsidR="00B32B29" w:rsidRPr="0015134D" w:rsidRDefault="00B32B29" w:rsidP="004959B1">
            <w:pPr>
              <w:spacing w:before="0"/>
              <w:jc w:val="center"/>
              <w:rPr>
                <w:rFonts w:ascii="Arial Narrow" w:hAnsi="Arial Narrow" w:cs="Times New Roman"/>
                <w:b/>
                <w:sz w:val="24"/>
                <w:szCs w:val="14"/>
              </w:rPr>
            </w:pPr>
          </w:p>
        </w:tc>
        <w:tc>
          <w:tcPr>
            <w:tcW w:w="1094" w:type="dxa"/>
            <w:vAlign w:val="bottom"/>
          </w:tcPr>
          <w:p w14:paraId="359AB525" w14:textId="77777777" w:rsidR="00B32B29" w:rsidRPr="0015134D" w:rsidRDefault="00B32B29" w:rsidP="004959B1">
            <w:pPr>
              <w:spacing w:before="0"/>
              <w:rPr>
                <w:rFonts w:ascii="Arial Narrow" w:hAnsi="Arial Narrow" w:cs="Times New Roman"/>
                <w:b/>
                <w:sz w:val="24"/>
                <w:szCs w:val="14"/>
              </w:rPr>
            </w:pPr>
          </w:p>
        </w:tc>
        <w:tc>
          <w:tcPr>
            <w:tcW w:w="139" w:type="dxa"/>
            <w:vAlign w:val="bottom"/>
          </w:tcPr>
          <w:p w14:paraId="0B241C05" w14:textId="77777777" w:rsidR="00B32B29" w:rsidRPr="0015134D" w:rsidRDefault="00B32B29" w:rsidP="004959B1">
            <w:pPr>
              <w:spacing w:before="0"/>
              <w:rPr>
                <w:rFonts w:ascii="Arial Narrow" w:hAnsi="Arial Narrow" w:cs="Times New Roman"/>
                <w:b/>
                <w:sz w:val="24"/>
                <w:szCs w:val="14"/>
              </w:rPr>
            </w:pPr>
          </w:p>
        </w:tc>
        <w:tc>
          <w:tcPr>
            <w:tcW w:w="1562" w:type="dxa"/>
            <w:vAlign w:val="bottom"/>
          </w:tcPr>
          <w:p w14:paraId="03539B8D" w14:textId="77777777" w:rsidR="00B32B29" w:rsidRPr="0015134D" w:rsidRDefault="00B32B29" w:rsidP="004959B1">
            <w:pPr>
              <w:spacing w:before="0"/>
              <w:jc w:val="center"/>
              <w:rPr>
                <w:rFonts w:ascii="Arial Narrow" w:hAnsi="Arial Narrow" w:cs="Times New Roman"/>
                <w:b/>
                <w:sz w:val="24"/>
                <w:szCs w:val="14"/>
              </w:rPr>
            </w:pPr>
          </w:p>
        </w:tc>
        <w:tc>
          <w:tcPr>
            <w:tcW w:w="1135" w:type="dxa"/>
            <w:vAlign w:val="bottom"/>
          </w:tcPr>
          <w:p w14:paraId="39831863" w14:textId="77777777" w:rsidR="00B32B29" w:rsidRPr="0015134D" w:rsidRDefault="00B32B29" w:rsidP="004959B1">
            <w:pPr>
              <w:spacing w:before="0"/>
              <w:rPr>
                <w:rFonts w:ascii="Arial Narrow" w:hAnsi="Arial Narrow" w:cs="Times New Roman"/>
                <w:sz w:val="24"/>
                <w:szCs w:val="14"/>
              </w:rPr>
            </w:pPr>
          </w:p>
        </w:tc>
      </w:tr>
      <w:tr w:rsidR="00B32B29" w:rsidRPr="0015134D" w14:paraId="595B66DA" w14:textId="77777777" w:rsidTr="00103830">
        <w:tc>
          <w:tcPr>
            <w:tcW w:w="2609" w:type="dxa"/>
            <w:shd w:val="clear" w:color="auto" w:fill="auto"/>
          </w:tcPr>
          <w:p w14:paraId="652B5CED"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Ability to recover (-6 to 6)</w:t>
            </w:r>
          </w:p>
        </w:tc>
        <w:tc>
          <w:tcPr>
            <w:tcW w:w="1560" w:type="dxa"/>
            <w:shd w:val="clear" w:color="auto" w:fill="auto"/>
            <w:vAlign w:val="bottom"/>
          </w:tcPr>
          <w:p w14:paraId="4B98EFDA"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0.3 ± 0.7; ±0.5</w:t>
            </w:r>
          </w:p>
        </w:tc>
        <w:tc>
          <w:tcPr>
            <w:tcW w:w="1094" w:type="dxa"/>
            <w:shd w:val="clear" w:color="auto" w:fill="auto"/>
            <w:vAlign w:val="bottom"/>
          </w:tcPr>
          <w:p w14:paraId="45364C6C"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D"/>
            </w:r>
          </w:p>
        </w:tc>
        <w:tc>
          <w:tcPr>
            <w:tcW w:w="139" w:type="dxa"/>
            <w:shd w:val="clear" w:color="auto" w:fill="auto"/>
            <w:vAlign w:val="bottom"/>
          </w:tcPr>
          <w:p w14:paraId="4F1E96FC" w14:textId="77777777" w:rsidR="00B32B29" w:rsidRPr="0015134D" w:rsidRDefault="00B32B29" w:rsidP="004959B1">
            <w:pPr>
              <w:spacing w:before="0"/>
              <w:rPr>
                <w:rFonts w:ascii="Arial Narrow" w:hAnsi="Arial Narrow" w:cs="Times New Roman"/>
                <w:sz w:val="24"/>
                <w:szCs w:val="14"/>
              </w:rPr>
            </w:pPr>
          </w:p>
        </w:tc>
        <w:tc>
          <w:tcPr>
            <w:tcW w:w="1562" w:type="dxa"/>
            <w:shd w:val="clear" w:color="auto" w:fill="auto"/>
            <w:vAlign w:val="bottom"/>
          </w:tcPr>
          <w:p w14:paraId="639333E3"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0.3 ± 0.4; ±0.3</w:t>
            </w:r>
          </w:p>
        </w:tc>
        <w:tc>
          <w:tcPr>
            <w:tcW w:w="1135" w:type="dxa"/>
            <w:shd w:val="clear" w:color="auto" w:fill="auto"/>
            <w:vAlign w:val="bottom"/>
          </w:tcPr>
          <w:p w14:paraId="213A6C59"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D"/>
            </w:r>
            <w:r w:rsidRPr="0015134D">
              <w:rPr>
                <w:rFonts w:ascii="Arial Narrow" w:hAnsi="Arial Narrow" w:cs="Times New Roman"/>
                <w:sz w:val="24"/>
                <w:szCs w:val="14"/>
              </w:rPr>
              <w:t>**</w:t>
            </w:r>
          </w:p>
        </w:tc>
      </w:tr>
      <w:tr w:rsidR="00B32B29" w:rsidRPr="0015134D" w14:paraId="38C4FBAE" w14:textId="77777777" w:rsidTr="00103830">
        <w:tc>
          <w:tcPr>
            <w:tcW w:w="2609" w:type="dxa"/>
            <w:shd w:val="clear" w:color="auto" w:fill="auto"/>
            <w:vAlign w:val="bottom"/>
          </w:tcPr>
          <w:p w14:paraId="22858ED7"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8"/>
              </w:rPr>
              <w:t>Awareness</w:t>
            </w:r>
            <w:r w:rsidRPr="0015134D">
              <w:rPr>
                <w:rFonts w:ascii="Arial Narrow" w:hAnsi="Arial Narrow" w:cs="Times New Roman"/>
                <w:sz w:val="24"/>
                <w:szCs w:val="14"/>
              </w:rPr>
              <w:t xml:space="preserve"> (-4 to 4)</w:t>
            </w:r>
          </w:p>
        </w:tc>
        <w:tc>
          <w:tcPr>
            <w:tcW w:w="1560" w:type="dxa"/>
            <w:shd w:val="clear" w:color="auto" w:fill="auto"/>
            <w:vAlign w:val="bottom"/>
          </w:tcPr>
          <w:p w14:paraId="78C5992E"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0.1 ± 0.4; ±0.3</w:t>
            </w:r>
          </w:p>
        </w:tc>
        <w:tc>
          <w:tcPr>
            <w:tcW w:w="1094" w:type="dxa"/>
            <w:shd w:val="clear" w:color="auto" w:fill="auto"/>
            <w:vAlign w:val="bottom"/>
          </w:tcPr>
          <w:p w14:paraId="4F927A10"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trivial</w:t>
            </w:r>
          </w:p>
        </w:tc>
        <w:tc>
          <w:tcPr>
            <w:tcW w:w="139" w:type="dxa"/>
            <w:shd w:val="clear" w:color="auto" w:fill="auto"/>
            <w:vAlign w:val="bottom"/>
          </w:tcPr>
          <w:p w14:paraId="4161977F" w14:textId="77777777" w:rsidR="00B32B29" w:rsidRPr="0015134D" w:rsidRDefault="00B32B29" w:rsidP="004959B1">
            <w:pPr>
              <w:spacing w:before="0"/>
              <w:rPr>
                <w:rFonts w:ascii="Arial Narrow" w:hAnsi="Arial Narrow" w:cs="Times New Roman"/>
                <w:sz w:val="24"/>
                <w:szCs w:val="14"/>
              </w:rPr>
            </w:pPr>
          </w:p>
        </w:tc>
        <w:tc>
          <w:tcPr>
            <w:tcW w:w="1562" w:type="dxa"/>
            <w:shd w:val="clear" w:color="auto" w:fill="auto"/>
            <w:vAlign w:val="bottom"/>
          </w:tcPr>
          <w:p w14:paraId="57FDBB40"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-0.2 ± 0.6; ±0.3</w:t>
            </w:r>
          </w:p>
        </w:tc>
        <w:tc>
          <w:tcPr>
            <w:tcW w:w="1135" w:type="dxa"/>
            <w:shd w:val="clear" w:color="auto" w:fill="auto"/>
            <w:vAlign w:val="bottom"/>
          </w:tcPr>
          <w:p w14:paraId="3C057778"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F"/>
            </w:r>
            <w:r w:rsidRPr="0015134D">
              <w:rPr>
                <w:rFonts w:ascii="Arial Narrow" w:hAnsi="Arial Narrow" w:cs="Times New Roman"/>
                <w:sz w:val="24"/>
                <w:szCs w:val="14"/>
              </w:rPr>
              <w:t>*</w:t>
            </w:r>
          </w:p>
        </w:tc>
      </w:tr>
      <w:tr w:rsidR="00B32B29" w:rsidRPr="0015134D" w14:paraId="37F099F7" w14:textId="77777777" w:rsidTr="00103830">
        <w:tc>
          <w:tcPr>
            <w:tcW w:w="2609" w:type="dxa"/>
            <w:shd w:val="clear" w:color="auto" w:fill="auto"/>
            <w:vAlign w:val="bottom"/>
          </w:tcPr>
          <w:p w14:paraId="77F807D1"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Sleep quality (-4 to 4)</w:t>
            </w:r>
          </w:p>
        </w:tc>
        <w:tc>
          <w:tcPr>
            <w:tcW w:w="1560" w:type="dxa"/>
            <w:shd w:val="clear" w:color="auto" w:fill="auto"/>
            <w:vAlign w:val="bottom"/>
          </w:tcPr>
          <w:p w14:paraId="0150D351"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0.0 ± 0.8; ±0.7</w:t>
            </w:r>
          </w:p>
        </w:tc>
        <w:tc>
          <w:tcPr>
            <w:tcW w:w="1094" w:type="dxa"/>
            <w:shd w:val="clear" w:color="auto" w:fill="auto"/>
            <w:vAlign w:val="bottom"/>
          </w:tcPr>
          <w:p w14:paraId="14C77D9B"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trivial</w:t>
            </w:r>
          </w:p>
        </w:tc>
        <w:tc>
          <w:tcPr>
            <w:tcW w:w="139" w:type="dxa"/>
            <w:shd w:val="clear" w:color="auto" w:fill="auto"/>
            <w:vAlign w:val="bottom"/>
          </w:tcPr>
          <w:p w14:paraId="442A591C" w14:textId="77777777" w:rsidR="00B32B29" w:rsidRPr="0015134D" w:rsidRDefault="00B32B29" w:rsidP="004959B1">
            <w:pPr>
              <w:spacing w:before="0"/>
              <w:rPr>
                <w:rFonts w:ascii="Arial Narrow" w:hAnsi="Arial Narrow" w:cs="Times New Roman"/>
                <w:sz w:val="24"/>
                <w:szCs w:val="14"/>
              </w:rPr>
            </w:pPr>
          </w:p>
        </w:tc>
        <w:tc>
          <w:tcPr>
            <w:tcW w:w="1562" w:type="dxa"/>
            <w:shd w:val="clear" w:color="auto" w:fill="auto"/>
            <w:vAlign w:val="bottom"/>
          </w:tcPr>
          <w:p w14:paraId="27A95630"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0.2 ± 0.5; ±0.3</w:t>
            </w:r>
          </w:p>
        </w:tc>
        <w:tc>
          <w:tcPr>
            <w:tcW w:w="1135" w:type="dxa"/>
            <w:shd w:val="clear" w:color="auto" w:fill="auto"/>
            <w:vAlign w:val="bottom"/>
          </w:tcPr>
          <w:p w14:paraId="265C247D"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D"/>
            </w:r>
          </w:p>
        </w:tc>
      </w:tr>
      <w:tr w:rsidR="00B32B29" w:rsidRPr="0015134D" w14:paraId="446B036B" w14:textId="77777777" w:rsidTr="00103830">
        <w:tc>
          <w:tcPr>
            <w:tcW w:w="2609" w:type="dxa"/>
            <w:shd w:val="clear" w:color="auto" w:fill="auto"/>
          </w:tcPr>
          <w:p w14:paraId="244F684E"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Weekly sleep (-4 to 4)</w:t>
            </w:r>
          </w:p>
        </w:tc>
        <w:tc>
          <w:tcPr>
            <w:tcW w:w="1560" w:type="dxa"/>
            <w:shd w:val="clear" w:color="auto" w:fill="auto"/>
            <w:vAlign w:val="bottom"/>
          </w:tcPr>
          <w:p w14:paraId="15614E6E"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0.0 ± 0.7; ±0.5</w:t>
            </w:r>
          </w:p>
        </w:tc>
        <w:tc>
          <w:tcPr>
            <w:tcW w:w="1094" w:type="dxa"/>
            <w:shd w:val="clear" w:color="auto" w:fill="auto"/>
            <w:vAlign w:val="bottom"/>
          </w:tcPr>
          <w:p w14:paraId="510AA07C"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trivial</w:t>
            </w:r>
          </w:p>
        </w:tc>
        <w:tc>
          <w:tcPr>
            <w:tcW w:w="139" w:type="dxa"/>
            <w:shd w:val="clear" w:color="auto" w:fill="auto"/>
            <w:vAlign w:val="bottom"/>
          </w:tcPr>
          <w:p w14:paraId="1FBB9CAD" w14:textId="77777777" w:rsidR="00B32B29" w:rsidRPr="0015134D" w:rsidRDefault="00B32B29" w:rsidP="004959B1">
            <w:pPr>
              <w:spacing w:before="0"/>
              <w:rPr>
                <w:rFonts w:ascii="Arial Narrow" w:hAnsi="Arial Narrow" w:cs="Times New Roman"/>
                <w:sz w:val="24"/>
                <w:szCs w:val="14"/>
              </w:rPr>
            </w:pPr>
          </w:p>
        </w:tc>
        <w:tc>
          <w:tcPr>
            <w:tcW w:w="1562" w:type="dxa"/>
            <w:shd w:val="clear" w:color="auto" w:fill="auto"/>
            <w:vAlign w:val="bottom"/>
          </w:tcPr>
          <w:p w14:paraId="7B765456"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0.1 ± 0.7; ±0.5</w:t>
            </w:r>
          </w:p>
        </w:tc>
        <w:tc>
          <w:tcPr>
            <w:tcW w:w="1135" w:type="dxa"/>
            <w:shd w:val="clear" w:color="auto" w:fill="auto"/>
            <w:vAlign w:val="bottom"/>
          </w:tcPr>
          <w:p w14:paraId="058E6FFD"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trivial</w:t>
            </w:r>
          </w:p>
        </w:tc>
      </w:tr>
      <w:tr w:rsidR="00B32B29" w:rsidRPr="0015134D" w14:paraId="7CF204FE" w14:textId="77777777" w:rsidTr="00103830">
        <w:tc>
          <w:tcPr>
            <w:tcW w:w="2609" w:type="dxa"/>
            <w:shd w:val="clear" w:color="auto" w:fill="auto"/>
            <w:vAlign w:val="bottom"/>
          </w:tcPr>
          <w:p w14:paraId="586EF6C9"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Weekly work hours (-5 to 5)</w:t>
            </w:r>
          </w:p>
        </w:tc>
        <w:tc>
          <w:tcPr>
            <w:tcW w:w="1560" w:type="dxa"/>
            <w:shd w:val="clear" w:color="auto" w:fill="auto"/>
            <w:vAlign w:val="bottom"/>
          </w:tcPr>
          <w:p w14:paraId="33FE71D5"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-0.2 ± 1.9; ±1.5</w:t>
            </w:r>
          </w:p>
        </w:tc>
        <w:tc>
          <w:tcPr>
            <w:tcW w:w="1094" w:type="dxa"/>
            <w:shd w:val="clear" w:color="auto" w:fill="auto"/>
            <w:vAlign w:val="bottom"/>
          </w:tcPr>
          <w:p w14:paraId="4361D909"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trivial </w:t>
            </w:r>
            <w:r w:rsidRPr="0015134D">
              <w:rPr>
                <w:rFonts w:ascii="Arial Narrow" w:hAnsi="Arial Narrow" w:cs="Times New Roman"/>
                <w:sz w:val="24"/>
                <w:szCs w:val="14"/>
              </w:rPr>
              <w:sym w:font="Symbol" w:char="F0AF"/>
            </w:r>
          </w:p>
        </w:tc>
        <w:tc>
          <w:tcPr>
            <w:tcW w:w="139" w:type="dxa"/>
            <w:shd w:val="clear" w:color="auto" w:fill="auto"/>
            <w:vAlign w:val="bottom"/>
          </w:tcPr>
          <w:p w14:paraId="1BD01440" w14:textId="77777777" w:rsidR="00B32B29" w:rsidRPr="0015134D" w:rsidRDefault="00B32B29" w:rsidP="004959B1">
            <w:pPr>
              <w:spacing w:before="0"/>
              <w:rPr>
                <w:rFonts w:ascii="Arial Narrow" w:hAnsi="Arial Narrow" w:cs="Times New Roman"/>
                <w:sz w:val="24"/>
                <w:szCs w:val="14"/>
              </w:rPr>
            </w:pPr>
          </w:p>
        </w:tc>
        <w:tc>
          <w:tcPr>
            <w:tcW w:w="1562" w:type="dxa"/>
            <w:shd w:val="clear" w:color="auto" w:fill="auto"/>
            <w:vAlign w:val="bottom"/>
          </w:tcPr>
          <w:p w14:paraId="18A596E5"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-0.5 ± 1.5; ±1.0</w:t>
            </w:r>
          </w:p>
        </w:tc>
        <w:tc>
          <w:tcPr>
            <w:tcW w:w="1135" w:type="dxa"/>
            <w:shd w:val="clear" w:color="auto" w:fill="auto"/>
            <w:vAlign w:val="bottom"/>
          </w:tcPr>
          <w:p w14:paraId="239A9926"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F"/>
            </w:r>
            <w:r w:rsidRPr="0015134D">
              <w:rPr>
                <w:rFonts w:ascii="Arial Narrow" w:hAnsi="Arial Narrow" w:cs="Times New Roman"/>
                <w:sz w:val="24"/>
                <w:szCs w:val="14"/>
              </w:rPr>
              <w:t>**</w:t>
            </w:r>
          </w:p>
        </w:tc>
      </w:tr>
      <w:tr w:rsidR="00B32B29" w:rsidRPr="0015134D" w14:paraId="2ECE9F98" w14:textId="77777777" w:rsidTr="00103830">
        <w:tc>
          <w:tcPr>
            <w:tcW w:w="2609" w:type="dxa"/>
            <w:shd w:val="clear" w:color="auto" w:fill="auto"/>
          </w:tcPr>
          <w:p w14:paraId="6BB67B55"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Work-home issues (-3 to 3)</w:t>
            </w:r>
          </w:p>
        </w:tc>
        <w:tc>
          <w:tcPr>
            <w:tcW w:w="1560" w:type="dxa"/>
            <w:shd w:val="clear" w:color="auto" w:fill="auto"/>
            <w:vAlign w:val="bottom"/>
          </w:tcPr>
          <w:p w14:paraId="52A65DD8"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-0.1 ± 0.4; ±0.3</w:t>
            </w:r>
          </w:p>
        </w:tc>
        <w:tc>
          <w:tcPr>
            <w:tcW w:w="1094" w:type="dxa"/>
            <w:shd w:val="clear" w:color="auto" w:fill="auto"/>
            <w:vAlign w:val="bottom"/>
          </w:tcPr>
          <w:p w14:paraId="536B0BF2"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F"/>
            </w:r>
          </w:p>
        </w:tc>
        <w:tc>
          <w:tcPr>
            <w:tcW w:w="139" w:type="dxa"/>
            <w:shd w:val="clear" w:color="auto" w:fill="auto"/>
            <w:vAlign w:val="bottom"/>
          </w:tcPr>
          <w:p w14:paraId="4CB63302" w14:textId="77777777" w:rsidR="00B32B29" w:rsidRPr="0015134D" w:rsidRDefault="00B32B29" w:rsidP="004959B1">
            <w:pPr>
              <w:spacing w:before="0"/>
              <w:rPr>
                <w:rFonts w:ascii="Arial Narrow" w:hAnsi="Arial Narrow" w:cs="Times New Roman"/>
                <w:sz w:val="24"/>
                <w:szCs w:val="14"/>
              </w:rPr>
            </w:pPr>
          </w:p>
        </w:tc>
        <w:tc>
          <w:tcPr>
            <w:tcW w:w="1562" w:type="dxa"/>
            <w:shd w:val="clear" w:color="auto" w:fill="auto"/>
            <w:vAlign w:val="bottom"/>
          </w:tcPr>
          <w:p w14:paraId="04CFA361"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-0.0 ± 0.4; ±0.2</w:t>
            </w:r>
          </w:p>
        </w:tc>
        <w:tc>
          <w:tcPr>
            <w:tcW w:w="1135" w:type="dxa"/>
            <w:shd w:val="clear" w:color="auto" w:fill="auto"/>
            <w:vAlign w:val="bottom"/>
          </w:tcPr>
          <w:p w14:paraId="2CBB76F0"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trivial</w:t>
            </w:r>
          </w:p>
        </w:tc>
      </w:tr>
      <w:tr w:rsidR="00B32B29" w:rsidRPr="0015134D" w14:paraId="34CA8BE6" w14:textId="77777777" w:rsidTr="00103830">
        <w:tc>
          <w:tcPr>
            <w:tcW w:w="2609" w:type="dxa"/>
            <w:shd w:val="clear" w:color="auto" w:fill="auto"/>
            <w:vAlign w:val="bottom"/>
          </w:tcPr>
          <w:p w14:paraId="47CD4BDB"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Yearly days away (-5 to 5)</w:t>
            </w:r>
          </w:p>
        </w:tc>
        <w:tc>
          <w:tcPr>
            <w:tcW w:w="1560" w:type="dxa"/>
            <w:shd w:val="clear" w:color="auto" w:fill="auto"/>
            <w:vAlign w:val="bottom"/>
          </w:tcPr>
          <w:p w14:paraId="29E3EEE5"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-0.3 ± 1.2; ±1.0</w:t>
            </w:r>
          </w:p>
        </w:tc>
        <w:tc>
          <w:tcPr>
            <w:tcW w:w="1094" w:type="dxa"/>
            <w:shd w:val="clear" w:color="auto" w:fill="auto"/>
            <w:vAlign w:val="bottom"/>
          </w:tcPr>
          <w:p w14:paraId="285094F8"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F"/>
            </w:r>
          </w:p>
        </w:tc>
        <w:tc>
          <w:tcPr>
            <w:tcW w:w="139" w:type="dxa"/>
            <w:shd w:val="clear" w:color="auto" w:fill="auto"/>
            <w:vAlign w:val="bottom"/>
          </w:tcPr>
          <w:p w14:paraId="366FB667" w14:textId="77777777" w:rsidR="00B32B29" w:rsidRPr="0015134D" w:rsidRDefault="00B32B29" w:rsidP="004959B1">
            <w:pPr>
              <w:spacing w:before="0"/>
              <w:rPr>
                <w:rFonts w:ascii="Arial Narrow" w:hAnsi="Arial Narrow" w:cs="Times New Roman"/>
                <w:sz w:val="24"/>
                <w:szCs w:val="14"/>
              </w:rPr>
            </w:pPr>
          </w:p>
        </w:tc>
        <w:tc>
          <w:tcPr>
            <w:tcW w:w="1562" w:type="dxa"/>
            <w:shd w:val="clear" w:color="auto" w:fill="auto"/>
            <w:vAlign w:val="bottom"/>
          </w:tcPr>
          <w:p w14:paraId="76B54BC1" w14:textId="77777777" w:rsidR="00B32B29" w:rsidRPr="0015134D" w:rsidRDefault="00B32B29" w:rsidP="004959B1">
            <w:pPr>
              <w:spacing w:before="0"/>
              <w:jc w:val="center"/>
              <w:rPr>
                <w:rFonts w:ascii="Arial Narrow" w:hAnsi="Arial Narrow" w:cs="Times New Roman"/>
                <w:sz w:val="24"/>
                <w:szCs w:val="14"/>
              </w:rPr>
            </w:pPr>
            <w:r w:rsidRPr="0015134D">
              <w:rPr>
                <w:rFonts w:ascii="Arial Narrow" w:hAnsi="Arial Narrow" w:cs="Times New Roman"/>
                <w:sz w:val="24"/>
                <w:szCs w:val="14"/>
              </w:rPr>
              <w:t>-0.3 ± 0.9; ±0.7</w:t>
            </w:r>
          </w:p>
        </w:tc>
        <w:tc>
          <w:tcPr>
            <w:tcW w:w="1135" w:type="dxa"/>
            <w:shd w:val="clear" w:color="auto" w:fill="auto"/>
            <w:vAlign w:val="bottom"/>
          </w:tcPr>
          <w:p w14:paraId="2428301D" w14:textId="77777777" w:rsidR="00B32B29" w:rsidRPr="0015134D" w:rsidRDefault="00B32B29" w:rsidP="004959B1">
            <w:pPr>
              <w:spacing w:before="0"/>
              <w:rPr>
                <w:rFonts w:ascii="Arial Narrow" w:hAnsi="Arial Narrow" w:cs="Times New Roman"/>
                <w:sz w:val="24"/>
                <w:szCs w:val="14"/>
              </w:rPr>
            </w:pPr>
            <w:r w:rsidRPr="0015134D">
              <w:rPr>
                <w:rFonts w:ascii="Arial Narrow" w:hAnsi="Arial Narrow" w:cs="Times New Roman"/>
                <w:sz w:val="24"/>
                <w:szCs w:val="14"/>
              </w:rPr>
              <w:t xml:space="preserve">small </w:t>
            </w:r>
            <w:r w:rsidRPr="0015134D">
              <w:rPr>
                <w:rFonts w:ascii="Arial Narrow" w:hAnsi="Arial Narrow" w:cs="Times New Roman"/>
                <w:sz w:val="24"/>
                <w:szCs w:val="14"/>
              </w:rPr>
              <w:sym w:font="Symbol" w:char="F0AF"/>
            </w:r>
            <w:r w:rsidRPr="0015134D">
              <w:rPr>
                <w:rFonts w:ascii="Arial Narrow" w:hAnsi="Arial Narrow" w:cs="Times New Roman"/>
                <w:sz w:val="24"/>
                <w:szCs w:val="14"/>
              </w:rPr>
              <w:t>*</w:t>
            </w:r>
          </w:p>
        </w:tc>
      </w:tr>
      <w:tr w:rsidR="00B32B29" w:rsidRPr="0015134D" w14:paraId="2DEAD30D" w14:textId="77777777" w:rsidTr="00103830">
        <w:tc>
          <w:tcPr>
            <w:tcW w:w="8099" w:type="dxa"/>
            <w:gridSpan w:val="6"/>
            <w:tcBorders>
              <w:top w:val="single" w:sz="4" w:space="0" w:color="auto"/>
            </w:tcBorders>
            <w:vAlign w:val="bottom"/>
          </w:tcPr>
          <w:p w14:paraId="5965B558" w14:textId="28BF24B5" w:rsidR="00B32B29" w:rsidRPr="0015134D" w:rsidRDefault="00B32B29" w:rsidP="00C53DC3">
            <w:pPr>
              <w:spacing w:before="0"/>
              <w:ind w:left="70" w:hanging="70"/>
              <w:rPr>
                <w:rFonts w:ascii="Arial Narrow" w:hAnsi="Arial Narrow" w:cs="Times New Roman"/>
                <w:sz w:val="24"/>
                <w:szCs w:val="14"/>
              </w:rPr>
            </w:pPr>
            <w:proofErr w:type="spellStart"/>
            <w:proofErr w:type="gramStart"/>
            <w:r w:rsidRPr="0015134D">
              <w:rPr>
                <w:rFonts w:ascii="Arial Narrow" w:hAnsi="Arial Narrow" w:cs="Times New Roman"/>
                <w:sz w:val="24"/>
                <w:szCs w:val="14"/>
                <w:vertAlign w:val="superscript"/>
              </w:rPr>
              <w:t>a</w:t>
            </w:r>
            <w:r w:rsidRPr="0015134D">
              <w:rPr>
                <w:rFonts w:ascii="Arial Narrow" w:hAnsi="Arial Narrow" w:cs="Times New Roman"/>
                <w:sz w:val="24"/>
                <w:szCs w:val="14"/>
              </w:rPr>
              <w:t>For</w:t>
            </w:r>
            <w:proofErr w:type="spellEnd"/>
            <w:proofErr w:type="gramEnd"/>
            <w:r w:rsidRPr="0015134D">
              <w:rPr>
                <w:rFonts w:ascii="Arial Narrow" w:hAnsi="Arial Narrow" w:cs="Times New Roman"/>
                <w:sz w:val="24"/>
                <w:szCs w:val="14"/>
              </w:rPr>
              <w:t xml:space="preserve"> explanation of inferences, see Table 1.</w:t>
            </w:r>
          </w:p>
        </w:tc>
      </w:tr>
    </w:tbl>
    <w:p w14:paraId="143692F8" w14:textId="77777777" w:rsidR="00CD7E60" w:rsidRDefault="00CD7E60" w:rsidP="00DE29D1">
      <w:pPr>
        <w:spacing w:line="240" w:lineRule="auto"/>
        <w:rPr>
          <w:rFonts w:cs="Times New Roman"/>
          <w:sz w:val="24"/>
          <w:szCs w:val="24"/>
          <w:lang w:val="en-US"/>
        </w:rPr>
      </w:pPr>
      <w:r w:rsidRPr="00DE29D1">
        <w:rPr>
          <w:rFonts w:cs="Times New Roman"/>
          <w:sz w:val="24"/>
          <w:szCs w:val="24"/>
          <w:lang w:val="en-US"/>
        </w:rPr>
        <w:t xml:space="preserve">The effects of possible moderators on vitality </w:t>
      </w:r>
      <w:r w:rsidR="009834A3" w:rsidRPr="00DE29D1">
        <w:rPr>
          <w:rFonts w:cs="Times New Roman"/>
          <w:sz w:val="24"/>
          <w:szCs w:val="24"/>
          <w:lang w:val="en-US"/>
        </w:rPr>
        <w:t>are shown for</w:t>
      </w:r>
      <w:r w:rsidRPr="00DE29D1">
        <w:rPr>
          <w:rFonts w:cs="Times New Roman"/>
          <w:sz w:val="24"/>
          <w:szCs w:val="24"/>
          <w:lang w:val="en-US"/>
        </w:rPr>
        <w:t xml:space="preserve"> the two groups</w:t>
      </w:r>
      <w:r w:rsidR="009834A3" w:rsidRPr="00DE29D1">
        <w:rPr>
          <w:rFonts w:cs="Times New Roman"/>
          <w:sz w:val="24"/>
          <w:szCs w:val="24"/>
          <w:lang w:val="en-US"/>
        </w:rPr>
        <w:t xml:space="preserve">, while effects of mediators are shown for the total sample in </w:t>
      </w:r>
      <w:r w:rsidRPr="00DE29D1">
        <w:rPr>
          <w:rFonts w:cs="Times New Roman"/>
          <w:sz w:val="24"/>
          <w:szCs w:val="24"/>
          <w:lang w:val="en-US"/>
        </w:rPr>
        <w:t>Table 3. Baseline vitality in the recruits was the only clear moderator, and the effect remained clear when compared with that in the more experienced operators (-2.1, 99% confidence limits ±1.8; large). For a recruit with a low baseline value (2.0 units), the moderating effect accounted for a predicted very large increase (3.0; 99% confidence limits ±2.0), while a recruit with a high baseline (6.0) experienced a predicted small decrease (0.4; ±0.9).</w:t>
      </w:r>
    </w:p>
    <w:p w14:paraId="222CFB0B" w14:textId="40C6C1F1" w:rsidR="00103830" w:rsidRDefault="00103830">
      <w:pPr>
        <w:rPr>
          <w:rFonts w:cs="Times New Roman"/>
          <w:sz w:val="24"/>
          <w:szCs w:val="24"/>
          <w:lang w:val="en-US"/>
        </w:rPr>
      </w:pPr>
      <w:r>
        <w:rPr>
          <w:rFonts w:cs="Times New Roman"/>
          <w:sz w:val="24"/>
          <w:szCs w:val="24"/>
          <w:lang w:val="en-US"/>
        </w:rPr>
        <w:br w:type="page"/>
      </w:r>
    </w:p>
    <w:p w14:paraId="240AFEE3" w14:textId="77777777" w:rsidR="00B32B29" w:rsidRPr="00DE29D1" w:rsidRDefault="00B32B29" w:rsidP="00DE29D1">
      <w:pPr>
        <w:spacing w:line="240" w:lineRule="auto"/>
        <w:rPr>
          <w:rFonts w:cs="Times New Roman"/>
          <w:sz w:val="24"/>
          <w:szCs w:val="24"/>
          <w:lang w:val="en-US"/>
        </w:rPr>
      </w:pPr>
    </w:p>
    <w:tbl>
      <w:tblPr>
        <w:tblStyle w:val="Tabellrutenett6"/>
        <w:tblW w:w="4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8"/>
        <w:gridCol w:w="2137"/>
        <w:gridCol w:w="1225"/>
        <w:gridCol w:w="1327"/>
      </w:tblGrid>
      <w:tr w:rsidR="00B32B29" w:rsidRPr="00103830" w14:paraId="1FACCF94" w14:textId="77777777" w:rsidTr="00C53DC3">
        <w:tc>
          <w:tcPr>
            <w:tcW w:w="4877" w:type="dxa"/>
            <w:gridSpan w:val="4"/>
            <w:vAlign w:val="bottom"/>
          </w:tcPr>
          <w:p w14:paraId="1981B295" w14:textId="77777777" w:rsidR="00B32B29" w:rsidRPr="00103830" w:rsidRDefault="00B32B29" w:rsidP="00103830">
            <w:pPr>
              <w:spacing w:before="0"/>
              <w:jc w:val="left"/>
              <w:rPr>
                <w:rFonts w:ascii="Arial Narrow" w:hAnsi="Arial Narrow" w:cs="Times New Roman"/>
                <w:sz w:val="24"/>
                <w:szCs w:val="18"/>
              </w:rPr>
            </w:pPr>
            <w:r w:rsidRPr="00103830">
              <w:rPr>
                <w:rFonts w:ascii="Arial Narrow" w:hAnsi="Arial Narrow" w:cs="Times New Roman"/>
                <w:sz w:val="24"/>
                <w:szCs w:val="18"/>
              </w:rPr>
              <w:t xml:space="preserve">Table 3. Effect of </w:t>
            </w:r>
            <w:proofErr w:type="spellStart"/>
            <w:r w:rsidRPr="00103830">
              <w:rPr>
                <w:rFonts w:ascii="Arial Narrow" w:hAnsi="Arial Narrow" w:cs="Times New Roman"/>
                <w:sz w:val="24"/>
                <w:szCs w:val="18"/>
              </w:rPr>
              <w:t>moderators</w:t>
            </w:r>
            <w:r w:rsidRPr="00103830">
              <w:rPr>
                <w:rFonts w:ascii="Arial Narrow" w:hAnsi="Arial Narrow" w:cs="Times New Roman"/>
                <w:sz w:val="24"/>
                <w:szCs w:val="18"/>
                <w:vertAlign w:val="superscript"/>
              </w:rPr>
              <w:t>a</w:t>
            </w:r>
            <w:proofErr w:type="spellEnd"/>
            <w:r w:rsidRPr="00103830">
              <w:rPr>
                <w:rFonts w:ascii="Arial Narrow" w:hAnsi="Arial Narrow" w:cs="Times New Roman"/>
                <w:sz w:val="24"/>
                <w:szCs w:val="18"/>
              </w:rPr>
              <w:t xml:space="preserve"> and </w:t>
            </w:r>
            <w:proofErr w:type="spellStart"/>
            <w:r w:rsidRPr="00103830">
              <w:rPr>
                <w:rFonts w:ascii="Arial Narrow" w:hAnsi="Arial Narrow" w:cs="Times New Roman"/>
                <w:sz w:val="24"/>
                <w:szCs w:val="18"/>
              </w:rPr>
              <w:t>mediators</w:t>
            </w:r>
            <w:r w:rsidRPr="00103830">
              <w:rPr>
                <w:rFonts w:ascii="Arial Narrow" w:hAnsi="Arial Narrow" w:cs="Times New Roman"/>
                <w:sz w:val="24"/>
                <w:szCs w:val="18"/>
                <w:vertAlign w:val="superscript"/>
              </w:rPr>
              <w:t>b</w:t>
            </w:r>
            <w:proofErr w:type="spellEnd"/>
            <w:r w:rsidRPr="00103830">
              <w:rPr>
                <w:rFonts w:ascii="Arial Narrow" w:hAnsi="Arial Narrow" w:cs="Times New Roman"/>
                <w:sz w:val="24"/>
                <w:szCs w:val="18"/>
              </w:rPr>
              <w:t xml:space="preserve"> on vitality. </w:t>
            </w:r>
          </w:p>
        </w:tc>
      </w:tr>
      <w:tr w:rsidR="00B32B29" w:rsidRPr="00103830" w14:paraId="5BF72ED6" w14:textId="77777777" w:rsidTr="00C53DC3">
        <w:tc>
          <w:tcPr>
            <w:tcW w:w="2325" w:type="dxa"/>
            <w:gridSpan w:val="2"/>
            <w:tcBorders>
              <w:bottom w:val="single" w:sz="4" w:space="0" w:color="auto"/>
            </w:tcBorders>
            <w:vAlign w:val="bottom"/>
          </w:tcPr>
          <w:p w14:paraId="43A42540" w14:textId="77777777" w:rsidR="00B32B29" w:rsidRPr="00103830" w:rsidRDefault="00B32B29" w:rsidP="004959B1">
            <w:pPr>
              <w:spacing w:before="0"/>
              <w:jc w:val="center"/>
              <w:rPr>
                <w:rFonts w:ascii="Arial Narrow" w:hAnsi="Arial Narrow" w:cs="Times New Roman"/>
                <w:sz w:val="24"/>
                <w:szCs w:val="18"/>
              </w:rPr>
            </w:pPr>
          </w:p>
        </w:tc>
        <w:tc>
          <w:tcPr>
            <w:tcW w:w="1225" w:type="dxa"/>
            <w:tcBorders>
              <w:bottom w:val="single" w:sz="4" w:space="0" w:color="auto"/>
            </w:tcBorders>
            <w:vAlign w:val="bottom"/>
          </w:tcPr>
          <w:p w14:paraId="0B35E2D8"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Mean; ±99%CL</w:t>
            </w:r>
          </w:p>
        </w:tc>
        <w:tc>
          <w:tcPr>
            <w:tcW w:w="1327" w:type="dxa"/>
            <w:tcBorders>
              <w:bottom w:val="single" w:sz="4" w:space="0" w:color="auto"/>
            </w:tcBorders>
            <w:vAlign w:val="bottom"/>
          </w:tcPr>
          <w:p w14:paraId="2D4C1CBC" w14:textId="77777777" w:rsidR="00B32B29" w:rsidRPr="00103830" w:rsidRDefault="00B32B29" w:rsidP="004959B1">
            <w:pPr>
              <w:spacing w:before="0"/>
              <w:rPr>
                <w:rFonts w:ascii="Arial Narrow" w:hAnsi="Arial Narrow" w:cs="Times New Roman"/>
                <w:sz w:val="24"/>
                <w:szCs w:val="18"/>
              </w:rPr>
            </w:pPr>
            <w:proofErr w:type="spellStart"/>
            <w:r w:rsidRPr="00103830">
              <w:rPr>
                <w:rFonts w:ascii="Arial Narrow" w:hAnsi="Arial Narrow" w:cs="Times New Roman"/>
                <w:sz w:val="24"/>
                <w:szCs w:val="18"/>
              </w:rPr>
              <w:t>Inference</w:t>
            </w:r>
            <w:r w:rsidRPr="00103830">
              <w:rPr>
                <w:rFonts w:ascii="Arial Narrow" w:hAnsi="Arial Narrow" w:cs="Times New Roman"/>
                <w:sz w:val="24"/>
                <w:szCs w:val="18"/>
                <w:vertAlign w:val="superscript"/>
              </w:rPr>
              <w:t>c</w:t>
            </w:r>
            <w:proofErr w:type="spellEnd"/>
          </w:p>
        </w:tc>
      </w:tr>
      <w:tr w:rsidR="00B32B29" w:rsidRPr="00103830" w14:paraId="2DF18E2B" w14:textId="77777777" w:rsidTr="00C53DC3">
        <w:tc>
          <w:tcPr>
            <w:tcW w:w="4877" w:type="dxa"/>
            <w:gridSpan w:val="4"/>
            <w:tcBorders>
              <w:top w:val="single" w:sz="4" w:space="0" w:color="auto"/>
            </w:tcBorders>
            <w:vAlign w:val="bottom"/>
          </w:tcPr>
          <w:p w14:paraId="34CCC014"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Moderators in the recruits (n=14)</w:t>
            </w:r>
          </w:p>
        </w:tc>
      </w:tr>
      <w:tr w:rsidR="00B32B29" w:rsidRPr="00103830" w14:paraId="737E5EA8" w14:textId="77777777" w:rsidTr="00C53DC3">
        <w:tc>
          <w:tcPr>
            <w:tcW w:w="188" w:type="dxa"/>
          </w:tcPr>
          <w:p w14:paraId="26E7C55D" w14:textId="77777777" w:rsidR="00B32B29" w:rsidRPr="00103830" w:rsidRDefault="00B32B29" w:rsidP="004959B1">
            <w:pPr>
              <w:spacing w:before="0"/>
              <w:rPr>
                <w:rFonts w:ascii="Arial Narrow" w:hAnsi="Arial Narrow" w:cs="Times New Roman"/>
                <w:sz w:val="24"/>
                <w:szCs w:val="18"/>
              </w:rPr>
            </w:pPr>
          </w:p>
        </w:tc>
        <w:tc>
          <w:tcPr>
            <w:tcW w:w="2137" w:type="dxa"/>
          </w:tcPr>
          <w:p w14:paraId="248B4E0A"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Baseline vitality</w:t>
            </w:r>
          </w:p>
        </w:tc>
        <w:tc>
          <w:tcPr>
            <w:tcW w:w="1225" w:type="dxa"/>
          </w:tcPr>
          <w:p w14:paraId="0F3D9387"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-2.1; ±1.5</w:t>
            </w:r>
          </w:p>
        </w:tc>
        <w:tc>
          <w:tcPr>
            <w:tcW w:w="1327" w:type="dxa"/>
          </w:tcPr>
          <w:p w14:paraId="485156DE"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 xml:space="preserve">large </w:t>
            </w:r>
            <w:r w:rsidRPr="00103830">
              <w:rPr>
                <w:rFonts w:ascii="Arial Narrow" w:hAnsi="Arial Narrow" w:cs="Times New Roman"/>
                <w:sz w:val="24"/>
                <w:szCs w:val="18"/>
              </w:rPr>
              <w:sym w:font="Symbol" w:char="F0AF"/>
            </w:r>
            <w:r w:rsidRPr="00103830">
              <w:rPr>
                <w:rFonts w:ascii="Arial Narrow" w:hAnsi="Arial Narrow" w:cs="Times New Roman"/>
                <w:sz w:val="24"/>
                <w:szCs w:val="18"/>
              </w:rPr>
              <w:t>****</w:t>
            </w:r>
          </w:p>
        </w:tc>
      </w:tr>
      <w:tr w:rsidR="00B32B29" w:rsidRPr="00103830" w14:paraId="661B4537" w14:textId="77777777" w:rsidTr="00C53DC3">
        <w:tc>
          <w:tcPr>
            <w:tcW w:w="188" w:type="dxa"/>
          </w:tcPr>
          <w:p w14:paraId="52025555" w14:textId="77777777" w:rsidR="00B32B29" w:rsidRPr="00103830" w:rsidRDefault="00B32B29" w:rsidP="004959B1">
            <w:pPr>
              <w:spacing w:before="0"/>
              <w:rPr>
                <w:rFonts w:ascii="Arial Narrow" w:hAnsi="Arial Narrow" w:cs="Times New Roman"/>
                <w:sz w:val="24"/>
                <w:szCs w:val="18"/>
              </w:rPr>
            </w:pPr>
          </w:p>
        </w:tc>
        <w:tc>
          <w:tcPr>
            <w:tcW w:w="2137" w:type="dxa"/>
          </w:tcPr>
          <w:p w14:paraId="3E9072EC"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Age</w:t>
            </w:r>
          </w:p>
        </w:tc>
        <w:tc>
          <w:tcPr>
            <w:tcW w:w="1225" w:type="dxa"/>
          </w:tcPr>
          <w:p w14:paraId="4695A7CB"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-0.9; ±1.9</w:t>
            </w:r>
          </w:p>
        </w:tc>
        <w:tc>
          <w:tcPr>
            <w:tcW w:w="1327" w:type="dxa"/>
          </w:tcPr>
          <w:p w14:paraId="7652EB56" w14:textId="77777777" w:rsidR="00B32B29" w:rsidRPr="00103830" w:rsidRDefault="00B32B29" w:rsidP="004959B1">
            <w:pPr>
              <w:spacing w:before="0"/>
              <w:rPr>
                <w:rFonts w:ascii="Arial Narrow" w:hAnsi="Arial Narrow" w:cs="Times New Roman"/>
                <w:sz w:val="24"/>
                <w:szCs w:val="18"/>
              </w:rPr>
            </w:pPr>
            <w:proofErr w:type="gramStart"/>
            <w:r w:rsidRPr="00103830">
              <w:rPr>
                <w:rFonts w:ascii="Arial Narrow" w:hAnsi="Arial Narrow" w:cs="Times New Roman"/>
                <w:sz w:val="24"/>
                <w:szCs w:val="18"/>
              </w:rPr>
              <w:t>mod</w:t>
            </w:r>
            <w:proofErr w:type="gramEnd"/>
            <w:r w:rsidRPr="00103830">
              <w:rPr>
                <w:rFonts w:ascii="Arial Narrow" w:hAnsi="Arial Narrow" w:cs="Times New Roman"/>
                <w:sz w:val="24"/>
                <w:szCs w:val="18"/>
              </w:rPr>
              <w:t>.</w:t>
            </w:r>
            <w:r w:rsidRPr="00103830">
              <w:rPr>
                <w:rFonts w:ascii="Arial Narrow" w:hAnsi="Arial Narrow" w:cs="Times New Roman"/>
                <w:sz w:val="24"/>
                <w:szCs w:val="18"/>
              </w:rPr>
              <w:sym w:font="Symbol" w:char="F0AF"/>
            </w:r>
          </w:p>
        </w:tc>
        <w:bookmarkStart w:id="0" w:name="_GoBack"/>
        <w:bookmarkEnd w:id="0"/>
      </w:tr>
      <w:tr w:rsidR="00B32B29" w:rsidRPr="00103830" w14:paraId="7BA7DC14" w14:textId="77777777" w:rsidTr="00C53DC3">
        <w:tc>
          <w:tcPr>
            <w:tcW w:w="188" w:type="dxa"/>
          </w:tcPr>
          <w:p w14:paraId="3F3B3C4D" w14:textId="77777777" w:rsidR="00B32B29" w:rsidRPr="00103830" w:rsidRDefault="00B32B29" w:rsidP="004959B1">
            <w:pPr>
              <w:spacing w:before="0"/>
              <w:rPr>
                <w:rFonts w:ascii="Arial Narrow" w:hAnsi="Arial Narrow" w:cs="Times New Roman"/>
                <w:sz w:val="24"/>
                <w:szCs w:val="18"/>
              </w:rPr>
            </w:pPr>
          </w:p>
        </w:tc>
        <w:tc>
          <w:tcPr>
            <w:tcW w:w="2137" w:type="dxa"/>
          </w:tcPr>
          <w:p w14:paraId="5E853056"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Number of children</w:t>
            </w:r>
          </w:p>
        </w:tc>
        <w:tc>
          <w:tcPr>
            <w:tcW w:w="1225" w:type="dxa"/>
          </w:tcPr>
          <w:p w14:paraId="369C2F54"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-1.3; ±2.4</w:t>
            </w:r>
          </w:p>
        </w:tc>
        <w:tc>
          <w:tcPr>
            <w:tcW w:w="1327" w:type="dxa"/>
          </w:tcPr>
          <w:p w14:paraId="20D08C6C" w14:textId="77777777" w:rsidR="00B32B29" w:rsidRPr="00103830" w:rsidRDefault="00B32B29" w:rsidP="004959B1">
            <w:pPr>
              <w:spacing w:before="0"/>
              <w:rPr>
                <w:rFonts w:ascii="Arial Narrow" w:hAnsi="Arial Narrow" w:cs="Times New Roman"/>
                <w:sz w:val="24"/>
                <w:szCs w:val="18"/>
              </w:rPr>
            </w:pPr>
            <w:proofErr w:type="gramStart"/>
            <w:r w:rsidRPr="00103830">
              <w:rPr>
                <w:rFonts w:ascii="Arial Narrow" w:hAnsi="Arial Narrow" w:cs="Times New Roman"/>
                <w:sz w:val="24"/>
                <w:szCs w:val="18"/>
              </w:rPr>
              <w:t>mod</w:t>
            </w:r>
            <w:proofErr w:type="gramEnd"/>
            <w:r w:rsidRPr="00103830">
              <w:rPr>
                <w:rFonts w:ascii="Arial Narrow" w:hAnsi="Arial Narrow" w:cs="Times New Roman"/>
                <w:sz w:val="24"/>
                <w:szCs w:val="18"/>
              </w:rPr>
              <w:t>.</w:t>
            </w:r>
            <w:r w:rsidRPr="00103830">
              <w:rPr>
                <w:rFonts w:ascii="Arial Narrow" w:hAnsi="Arial Narrow" w:cs="Times New Roman"/>
                <w:sz w:val="24"/>
                <w:szCs w:val="18"/>
              </w:rPr>
              <w:sym w:font="Symbol" w:char="F0AF"/>
            </w:r>
          </w:p>
        </w:tc>
      </w:tr>
      <w:tr w:rsidR="00B32B29" w:rsidRPr="00103830" w14:paraId="77F1CCE9" w14:textId="77777777" w:rsidTr="00C53DC3">
        <w:tc>
          <w:tcPr>
            <w:tcW w:w="4877" w:type="dxa"/>
            <w:gridSpan w:val="4"/>
            <w:vAlign w:val="bottom"/>
          </w:tcPr>
          <w:p w14:paraId="71B2EB17" w14:textId="63DFC0F7" w:rsidR="00B32B29" w:rsidRPr="00103830" w:rsidRDefault="00B32B29" w:rsidP="00103830">
            <w:pPr>
              <w:spacing w:before="80"/>
              <w:rPr>
                <w:rFonts w:ascii="Arial Narrow" w:hAnsi="Arial Narrow" w:cs="Times New Roman"/>
                <w:sz w:val="24"/>
                <w:szCs w:val="18"/>
              </w:rPr>
            </w:pPr>
            <w:r w:rsidRPr="00103830">
              <w:rPr>
                <w:rFonts w:ascii="Arial Narrow" w:hAnsi="Arial Narrow" w:cs="Times New Roman"/>
                <w:sz w:val="24"/>
                <w:szCs w:val="18"/>
              </w:rPr>
              <w:t xml:space="preserve">Moderators in </w:t>
            </w:r>
            <w:r w:rsidR="00103830">
              <w:rPr>
                <w:rFonts w:ascii="Arial Narrow" w:hAnsi="Arial Narrow" w:cs="Times New Roman"/>
                <w:sz w:val="24"/>
                <w:szCs w:val="18"/>
              </w:rPr>
              <w:t>the experienced o</w:t>
            </w:r>
            <w:r w:rsidRPr="00103830">
              <w:rPr>
                <w:rFonts w:ascii="Arial Narrow" w:hAnsi="Arial Narrow" w:cs="Times New Roman"/>
                <w:sz w:val="24"/>
                <w:szCs w:val="18"/>
              </w:rPr>
              <w:t>perators (n=21)</w:t>
            </w:r>
          </w:p>
        </w:tc>
      </w:tr>
      <w:tr w:rsidR="00B32B29" w:rsidRPr="00103830" w14:paraId="3D7AEDC4" w14:textId="77777777" w:rsidTr="00C53DC3">
        <w:tc>
          <w:tcPr>
            <w:tcW w:w="188" w:type="dxa"/>
            <w:vAlign w:val="bottom"/>
          </w:tcPr>
          <w:p w14:paraId="124EF4B8" w14:textId="77777777" w:rsidR="00B32B29" w:rsidRPr="00103830" w:rsidRDefault="00B32B29" w:rsidP="004959B1">
            <w:pPr>
              <w:spacing w:before="0"/>
              <w:rPr>
                <w:rFonts w:ascii="Arial Narrow" w:hAnsi="Arial Narrow" w:cs="Times New Roman"/>
                <w:sz w:val="24"/>
                <w:szCs w:val="18"/>
              </w:rPr>
            </w:pPr>
          </w:p>
        </w:tc>
        <w:tc>
          <w:tcPr>
            <w:tcW w:w="2137" w:type="dxa"/>
          </w:tcPr>
          <w:p w14:paraId="7A0EE3DF"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Baseline vitality</w:t>
            </w:r>
          </w:p>
        </w:tc>
        <w:tc>
          <w:tcPr>
            <w:tcW w:w="1225" w:type="dxa"/>
          </w:tcPr>
          <w:p w14:paraId="2848E896"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-0.2; ±1.0</w:t>
            </w:r>
          </w:p>
        </w:tc>
        <w:tc>
          <w:tcPr>
            <w:tcW w:w="1327" w:type="dxa"/>
          </w:tcPr>
          <w:p w14:paraId="100F7EAA"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trivial</w:t>
            </w:r>
          </w:p>
        </w:tc>
      </w:tr>
      <w:tr w:rsidR="00B32B29" w:rsidRPr="00103830" w14:paraId="7C6E1F61" w14:textId="77777777" w:rsidTr="00C53DC3">
        <w:tc>
          <w:tcPr>
            <w:tcW w:w="188" w:type="dxa"/>
            <w:vAlign w:val="bottom"/>
          </w:tcPr>
          <w:p w14:paraId="30003FE9" w14:textId="77777777" w:rsidR="00B32B29" w:rsidRPr="00103830" w:rsidRDefault="00B32B29" w:rsidP="004959B1">
            <w:pPr>
              <w:spacing w:before="0"/>
              <w:rPr>
                <w:rFonts w:ascii="Arial Narrow" w:hAnsi="Arial Narrow" w:cs="Times New Roman"/>
                <w:sz w:val="24"/>
                <w:szCs w:val="18"/>
              </w:rPr>
            </w:pPr>
          </w:p>
        </w:tc>
        <w:tc>
          <w:tcPr>
            <w:tcW w:w="2137" w:type="dxa"/>
          </w:tcPr>
          <w:p w14:paraId="14A0A0F8"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Age</w:t>
            </w:r>
          </w:p>
        </w:tc>
        <w:tc>
          <w:tcPr>
            <w:tcW w:w="1225" w:type="dxa"/>
          </w:tcPr>
          <w:p w14:paraId="714BFCF8"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-0.1; ±1.2</w:t>
            </w:r>
          </w:p>
        </w:tc>
        <w:tc>
          <w:tcPr>
            <w:tcW w:w="1327" w:type="dxa"/>
          </w:tcPr>
          <w:p w14:paraId="0B349CC0"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trivial</w:t>
            </w:r>
          </w:p>
        </w:tc>
      </w:tr>
      <w:tr w:rsidR="00B32B29" w:rsidRPr="00103830" w14:paraId="6AEEA0FF" w14:textId="77777777" w:rsidTr="00C53DC3">
        <w:tc>
          <w:tcPr>
            <w:tcW w:w="188" w:type="dxa"/>
            <w:vAlign w:val="bottom"/>
          </w:tcPr>
          <w:p w14:paraId="27B6BDD5" w14:textId="77777777" w:rsidR="00B32B29" w:rsidRPr="00103830" w:rsidRDefault="00B32B29" w:rsidP="004959B1">
            <w:pPr>
              <w:spacing w:before="0"/>
              <w:rPr>
                <w:rFonts w:ascii="Arial Narrow" w:hAnsi="Arial Narrow" w:cs="Times New Roman"/>
                <w:sz w:val="24"/>
                <w:szCs w:val="18"/>
              </w:rPr>
            </w:pPr>
          </w:p>
        </w:tc>
        <w:tc>
          <w:tcPr>
            <w:tcW w:w="2137" w:type="dxa"/>
          </w:tcPr>
          <w:p w14:paraId="289D55F1"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Number of children</w:t>
            </w:r>
          </w:p>
        </w:tc>
        <w:tc>
          <w:tcPr>
            <w:tcW w:w="1225" w:type="dxa"/>
          </w:tcPr>
          <w:p w14:paraId="36F6D5EB"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-0.1; ±1.0</w:t>
            </w:r>
          </w:p>
        </w:tc>
        <w:tc>
          <w:tcPr>
            <w:tcW w:w="1327" w:type="dxa"/>
          </w:tcPr>
          <w:p w14:paraId="36796A45"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trivial</w:t>
            </w:r>
          </w:p>
        </w:tc>
      </w:tr>
      <w:tr w:rsidR="00B32B29" w:rsidRPr="00103830" w14:paraId="14AF713D" w14:textId="77777777" w:rsidTr="00C53DC3">
        <w:tc>
          <w:tcPr>
            <w:tcW w:w="4877" w:type="dxa"/>
            <w:gridSpan w:val="4"/>
            <w:vAlign w:val="bottom"/>
          </w:tcPr>
          <w:p w14:paraId="5FA33EDC" w14:textId="77777777" w:rsidR="00B32B29" w:rsidRPr="00103830" w:rsidRDefault="00B32B29" w:rsidP="00103830">
            <w:pPr>
              <w:spacing w:before="80"/>
              <w:rPr>
                <w:rFonts w:ascii="Arial Narrow" w:hAnsi="Arial Narrow" w:cs="Times New Roman"/>
                <w:sz w:val="24"/>
                <w:szCs w:val="18"/>
              </w:rPr>
            </w:pPr>
            <w:r w:rsidRPr="00103830">
              <w:rPr>
                <w:rFonts w:ascii="Arial Narrow" w:hAnsi="Arial Narrow" w:cs="Times New Roman"/>
                <w:sz w:val="24"/>
                <w:szCs w:val="18"/>
              </w:rPr>
              <w:t>Mediators (n=35)</w:t>
            </w:r>
          </w:p>
        </w:tc>
      </w:tr>
      <w:tr w:rsidR="00B32B29" w:rsidRPr="00103830" w14:paraId="197E44B9" w14:textId="77777777" w:rsidTr="00C53DC3">
        <w:tc>
          <w:tcPr>
            <w:tcW w:w="188" w:type="dxa"/>
            <w:vAlign w:val="bottom"/>
          </w:tcPr>
          <w:p w14:paraId="2997F98B" w14:textId="77777777" w:rsidR="00B32B29" w:rsidRPr="00103830" w:rsidRDefault="00B32B29" w:rsidP="004959B1">
            <w:pPr>
              <w:spacing w:before="0"/>
              <w:rPr>
                <w:rFonts w:ascii="Arial Narrow" w:hAnsi="Arial Narrow" w:cs="Times New Roman"/>
                <w:sz w:val="24"/>
                <w:szCs w:val="18"/>
              </w:rPr>
            </w:pPr>
          </w:p>
        </w:tc>
        <w:tc>
          <w:tcPr>
            <w:tcW w:w="2137" w:type="dxa"/>
            <w:vAlign w:val="bottom"/>
          </w:tcPr>
          <w:p w14:paraId="464D0ECE"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Awareness</w:t>
            </w:r>
          </w:p>
        </w:tc>
        <w:tc>
          <w:tcPr>
            <w:tcW w:w="1225" w:type="dxa"/>
            <w:vAlign w:val="bottom"/>
          </w:tcPr>
          <w:p w14:paraId="153DCF5A"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 xml:space="preserve"> 0.3; ±0.8</w:t>
            </w:r>
          </w:p>
        </w:tc>
        <w:tc>
          <w:tcPr>
            <w:tcW w:w="1327" w:type="dxa"/>
            <w:vAlign w:val="bottom"/>
          </w:tcPr>
          <w:p w14:paraId="7F48735A"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 xml:space="preserve">small </w:t>
            </w:r>
            <w:r w:rsidRPr="00103830">
              <w:rPr>
                <w:rFonts w:ascii="Arial Narrow" w:hAnsi="Arial Narrow" w:cs="Times New Roman"/>
                <w:sz w:val="24"/>
                <w:szCs w:val="18"/>
              </w:rPr>
              <w:sym w:font="Symbol" w:char="F0AD"/>
            </w:r>
          </w:p>
        </w:tc>
      </w:tr>
      <w:tr w:rsidR="00B32B29" w:rsidRPr="00103830" w14:paraId="59D978C6" w14:textId="77777777" w:rsidTr="00C53DC3">
        <w:tc>
          <w:tcPr>
            <w:tcW w:w="188" w:type="dxa"/>
            <w:vAlign w:val="bottom"/>
          </w:tcPr>
          <w:p w14:paraId="1C1F3ECE" w14:textId="77777777" w:rsidR="00B32B29" w:rsidRPr="00103830" w:rsidRDefault="00B32B29" w:rsidP="004959B1">
            <w:pPr>
              <w:spacing w:before="0"/>
              <w:rPr>
                <w:rFonts w:ascii="Arial Narrow" w:hAnsi="Arial Narrow" w:cs="Times New Roman"/>
                <w:sz w:val="24"/>
                <w:szCs w:val="18"/>
              </w:rPr>
            </w:pPr>
          </w:p>
        </w:tc>
        <w:tc>
          <w:tcPr>
            <w:tcW w:w="2137" w:type="dxa"/>
            <w:vAlign w:val="bottom"/>
          </w:tcPr>
          <w:p w14:paraId="75B93741"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Ability to recover</w:t>
            </w:r>
          </w:p>
        </w:tc>
        <w:tc>
          <w:tcPr>
            <w:tcW w:w="1225" w:type="dxa"/>
            <w:vAlign w:val="bottom"/>
          </w:tcPr>
          <w:p w14:paraId="5D89B152"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-0.2; ±1.0</w:t>
            </w:r>
          </w:p>
        </w:tc>
        <w:tc>
          <w:tcPr>
            <w:tcW w:w="1327" w:type="dxa"/>
            <w:vAlign w:val="bottom"/>
          </w:tcPr>
          <w:p w14:paraId="0664889C"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trivial</w:t>
            </w:r>
          </w:p>
        </w:tc>
      </w:tr>
      <w:tr w:rsidR="00B32B29" w:rsidRPr="00103830" w14:paraId="10BCE945" w14:textId="77777777" w:rsidTr="00C53DC3">
        <w:tc>
          <w:tcPr>
            <w:tcW w:w="188" w:type="dxa"/>
            <w:vAlign w:val="bottom"/>
          </w:tcPr>
          <w:p w14:paraId="06FB354D" w14:textId="77777777" w:rsidR="00B32B29" w:rsidRPr="00103830" w:rsidRDefault="00B32B29" w:rsidP="004959B1">
            <w:pPr>
              <w:spacing w:before="0"/>
              <w:rPr>
                <w:rFonts w:ascii="Arial Narrow" w:hAnsi="Arial Narrow" w:cs="Times New Roman"/>
                <w:sz w:val="24"/>
                <w:szCs w:val="18"/>
              </w:rPr>
            </w:pPr>
          </w:p>
        </w:tc>
        <w:tc>
          <w:tcPr>
            <w:tcW w:w="2137" w:type="dxa"/>
            <w:vAlign w:val="bottom"/>
          </w:tcPr>
          <w:p w14:paraId="6E3877A1"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Sleep quality</w:t>
            </w:r>
          </w:p>
        </w:tc>
        <w:tc>
          <w:tcPr>
            <w:tcW w:w="1225" w:type="dxa"/>
            <w:vAlign w:val="bottom"/>
          </w:tcPr>
          <w:p w14:paraId="07523F39"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 xml:space="preserve"> 0.9; ±0.9</w:t>
            </w:r>
          </w:p>
        </w:tc>
        <w:tc>
          <w:tcPr>
            <w:tcW w:w="1327" w:type="dxa"/>
            <w:vAlign w:val="bottom"/>
          </w:tcPr>
          <w:p w14:paraId="79501830" w14:textId="77777777" w:rsidR="00B32B29" w:rsidRPr="00103830" w:rsidRDefault="00B32B29" w:rsidP="004959B1">
            <w:pPr>
              <w:spacing w:before="0"/>
              <w:rPr>
                <w:rFonts w:ascii="Arial Narrow" w:hAnsi="Arial Narrow" w:cs="Times New Roman"/>
                <w:sz w:val="24"/>
                <w:szCs w:val="18"/>
              </w:rPr>
            </w:pPr>
            <w:proofErr w:type="gramStart"/>
            <w:r w:rsidRPr="00103830">
              <w:rPr>
                <w:rFonts w:ascii="Arial Narrow" w:hAnsi="Arial Narrow" w:cs="Times New Roman"/>
                <w:sz w:val="24"/>
                <w:szCs w:val="18"/>
              </w:rPr>
              <w:t>mod</w:t>
            </w:r>
            <w:proofErr w:type="gramEnd"/>
            <w:r w:rsidRPr="00103830">
              <w:rPr>
                <w:rFonts w:ascii="Arial Narrow" w:hAnsi="Arial Narrow" w:cs="Times New Roman"/>
                <w:sz w:val="24"/>
                <w:szCs w:val="18"/>
              </w:rPr>
              <w:t>.</w:t>
            </w:r>
            <w:r w:rsidRPr="00103830">
              <w:rPr>
                <w:rFonts w:ascii="Arial Narrow" w:hAnsi="Arial Narrow" w:cs="Times New Roman"/>
                <w:sz w:val="24"/>
                <w:szCs w:val="18"/>
              </w:rPr>
              <w:sym w:font="Symbol" w:char="F0AD"/>
            </w:r>
            <w:r w:rsidRPr="00103830">
              <w:rPr>
                <w:rFonts w:ascii="Arial Narrow" w:hAnsi="Arial Narrow" w:cs="Times New Roman"/>
                <w:sz w:val="24"/>
                <w:szCs w:val="18"/>
              </w:rPr>
              <w:t>***</w:t>
            </w:r>
          </w:p>
        </w:tc>
      </w:tr>
      <w:tr w:rsidR="00B32B29" w:rsidRPr="00103830" w14:paraId="1F4D634E" w14:textId="77777777" w:rsidTr="00C53DC3">
        <w:tc>
          <w:tcPr>
            <w:tcW w:w="188" w:type="dxa"/>
            <w:vAlign w:val="bottom"/>
          </w:tcPr>
          <w:p w14:paraId="3A4DAAE6" w14:textId="77777777" w:rsidR="00B32B29" w:rsidRPr="00103830" w:rsidRDefault="00B32B29" w:rsidP="004959B1">
            <w:pPr>
              <w:spacing w:before="0"/>
              <w:rPr>
                <w:rFonts w:ascii="Arial Narrow" w:hAnsi="Arial Narrow" w:cs="Times New Roman"/>
                <w:sz w:val="24"/>
                <w:szCs w:val="18"/>
              </w:rPr>
            </w:pPr>
          </w:p>
        </w:tc>
        <w:tc>
          <w:tcPr>
            <w:tcW w:w="2137" w:type="dxa"/>
            <w:vAlign w:val="bottom"/>
          </w:tcPr>
          <w:p w14:paraId="50A2012F"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Weekly sleep</w:t>
            </w:r>
          </w:p>
        </w:tc>
        <w:tc>
          <w:tcPr>
            <w:tcW w:w="1225" w:type="dxa"/>
            <w:vAlign w:val="bottom"/>
          </w:tcPr>
          <w:p w14:paraId="72145AC9"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 xml:space="preserve"> 0.5; ±0.9</w:t>
            </w:r>
          </w:p>
        </w:tc>
        <w:tc>
          <w:tcPr>
            <w:tcW w:w="1327" w:type="dxa"/>
            <w:vAlign w:val="bottom"/>
          </w:tcPr>
          <w:p w14:paraId="11EBD4BF"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 xml:space="preserve">small </w:t>
            </w:r>
            <w:r w:rsidRPr="00103830">
              <w:rPr>
                <w:rFonts w:ascii="Arial Narrow" w:hAnsi="Arial Narrow" w:cs="Times New Roman"/>
                <w:sz w:val="24"/>
                <w:szCs w:val="18"/>
              </w:rPr>
              <w:sym w:font="Symbol" w:char="F0AD"/>
            </w:r>
          </w:p>
        </w:tc>
      </w:tr>
      <w:tr w:rsidR="00B32B29" w:rsidRPr="00103830" w14:paraId="2B8B77F7" w14:textId="77777777" w:rsidTr="00C53DC3">
        <w:tc>
          <w:tcPr>
            <w:tcW w:w="188" w:type="dxa"/>
            <w:vAlign w:val="bottom"/>
          </w:tcPr>
          <w:p w14:paraId="76E7587C" w14:textId="77777777" w:rsidR="00B32B29" w:rsidRPr="00103830" w:rsidRDefault="00B32B29" w:rsidP="004959B1">
            <w:pPr>
              <w:spacing w:before="0"/>
              <w:rPr>
                <w:rFonts w:ascii="Arial Narrow" w:hAnsi="Arial Narrow" w:cs="Times New Roman"/>
                <w:sz w:val="24"/>
                <w:szCs w:val="18"/>
              </w:rPr>
            </w:pPr>
          </w:p>
        </w:tc>
        <w:tc>
          <w:tcPr>
            <w:tcW w:w="2137" w:type="dxa"/>
            <w:vAlign w:val="bottom"/>
          </w:tcPr>
          <w:p w14:paraId="243A933F"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Weekly work hours</w:t>
            </w:r>
          </w:p>
        </w:tc>
        <w:tc>
          <w:tcPr>
            <w:tcW w:w="1225" w:type="dxa"/>
            <w:vAlign w:val="bottom"/>
          </w:tcPr>
          <w:p w14:paraId="762F97A6"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 xml:space="preserve"> 0.2; ±0.9</w:t>
            </w:r>
          </w:p>
        </w:tc>
        <w:tc>
          <w:tcPr>
            <w:tcW w:w="1327" w:type="dxa"/>
            <w:vAlign w:val="bottom"/>
          </w:tcPr>
          <w:p w14:paraId="1AD9AB40"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trivial</w:t>
            </w:r>
          </w:p>
        </w:tc>
      </w:tr>
      <w:tr w:rsidR="00B32B29" w:rsidRPr="00103830" w14:paraId="6163166C" w14:textId="77777777" w:rsidTr="00C53DC3">
        <w:tc>
          <w:tcPr>
            <w:tcW w:w="188" w:type="dxa"/>
            <w:vAlign w:val="bottom"/>
          </w:tcPr>
          <w:p w14:paraId="2085FDAC" w14:textId="77777777" w:rsidR="00B32B29" w:rsidRPr="00103830" w:rsidRDefault="00B32B29" w:rsidP="004959B1">
            <w:pPr>
              <w:spacing w:before="0"/>
              <w:rPr>
                <w:rFonts w:ascii="Arial Narrow" w:hAnsi="Arial Narrow" w:cs="Times New Roman"/>
                <w:sz w:val="24"/>
                <w:szCs w:val="18"/>
              </w:rPr>
            </w:pPr>
          </w:p>
        </w:tc>
        <w:tc>
          <w:tcPr>
            <w:tcW w:w="2137" w:type="dxa"/>
            <w:vAlign w:val="bottom"/>
          </w:tcPr>
          <w:p w14:paraId="4F617923"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Work-home issues</w:t>
            </w:r>
          </w:p>
        </w:tc>
        <w:tc>
          <w:tcPr>
            <w:tcW w:w="1225" w:type="dxa"/>
            <w:vAlign w:val="bottom"/>
          </w:tcPr>
          <w:p w14:paraId="697122C2"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-0.6; ±0.9</w:t>
            </w:r>
          </w:p>
        </w:tc>
        <w:tc>
          <w:tcPr>
            <w:tcW w:w="1327" w:type="dxa"/>
            <w:vAlign w:val="bottom"/>
          </w:tcPr>
          <w:p w14:paraId="344F4DA9"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small</w:t>
            </w:r>
            <w:r w:rsidRPr="00103830">
              <w:rPr>
                <w:rFonts w:ascii="Arial Narrow" w:hAnsi="Arial Narrow" w:cs="Times New Roman"/>
                <w:sz w:val="24"/>
                <w:szCs w:val="18"/>
              </w:rPr>
              <w:sym w:font="Symbol" w:char="F0AF"/>
            </w:r>
            <w:r w:rsidRPr="00103830">
              <w:rPr>
                <w:rFonts w:ascii="Arial Narrow" w:hAnsi="Arial Narrow" w:cs="Times New Roman"/>
                <w:sz w:val="24"/>
                <w:szCs w:val="18"/>
              </w:rPr>
              <w:t>**</w:t>
            </w:r>
          </w:p>
        </w:tc>
      </w:tr>
      <w:tr w:rsidR="00B32B29" w:rsidRPr="00103830" w14:paraId="62B9454A" w14:textId="77777777" w:rsidTr="00C53DC3">
        <w:tc>
          <w:tcPr>
            <w:tcW w:w="188" w:type="dxa"/>
            <w:vAlign w:val="bottom"/>
          </w:tcPr>
          <w:p w14:paraId="316018C2" w14:textId="77777777" w:rsidR="00B32B29" w:rsidRPr="00103830" w:rsidRDefault="00B32B29" w:rsidP="004959B1">
            <w:pPr>
              <w:spacing w:before="0"/>
              <w:rPr>
                <w:rFonts w:ascii="Arial Narrow" w:hAnsi="Arial Narrow" w:cs="Times New Roman"/>
                <w:sz w:val="24"/>
                <w:szCs w:val="18"/>
              </w:rPr>
            </w:pPr>
          </w:p>
        </w:tc>
        <w:tc>
          <w:tcPr>
            <w:tcW w:w="2137" w:type="dxa"/>
            <w:vAlign w:val="bottom"/>
          </w:tcPr>
          <w:p w14:paraId="4EA2970D"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Yearly days away</w:t>
            </w:r>
          </w:p>
        </w:tc>
        <w:tc>
          <w:tcPr>
            <w:tcW w:w="1225" w:type="dxa"/>
            <w:vAlign w:val="bottom"/>
          </w:tcPr>
          <w:p w14:paraId="4E89BFFD" w14:textId="77777777" w:rsidR="00B32B29" w:rsidRPr="00103830" w:rsidRDefault="00B32B29" w:rsidP="004959B1">
            <w:pPr>
              <w:spacing w:before="0"/>
              <w:jc w:val="center"/>
              <w:rPr>
                <w:rFonts w:ascii="Arial Narrow" w:hAnsi="Arial Narrow" w:cs="Times New Roman"/>
                <w:sz w:val="24"/>
                <w:szCs w:val="18"/>
              </w:rPr>
            </w:pPr>
            <w:r w:rsidRPr="00103830">
              <w:rPr>
                <w:rFonts w:ascii="Arial Narrow" w:hAnsi="Arial Narrow" w:cs="Times New Roman"/>
                <w:sz w:val="24"/>
                <w:szCs w:val="18"/>
              </w:rPr>
              <w:t xml:space="preserve"> 0.2; ±0.9</w:t>
            </w:r>
          </w:p>
        </w:tc>
        <w:tc>
          <w:tcPr>
            <w:tcW w:w="1327" w:type="dxa"/>
            <w:vAlign w:val="bottom"/>
          </w:tcPr>
          <w:p w14:paraId="159726D4" w14:textId="77777777" w:rsidR="00B32B29" w:rsidRPr="00103830" w:rsidRDefault="00B32B29" w:rsidP="004959B1">
            <w:pPr>
              <w:spacing w:before="0"/>
              <w:rPr>
                <w:rFonts w:ascii="Arial Narrow" w:hAnsi="Arial Narrow" w:cs="Times New Roman"/>
                <w:sz w:val="24"/>
                <w:szCs w:val="18"/>
              </w:rPr>
            </w:pPr>
            <w:r w:rsidRPr="00103830">
              <w:rPr>
                <w:rFonts w:ascii="Arial Narrow" w:hAnsi="Arial Narrow" w:cs="Times New Roman"/>
                <w:sz w:val="24"/>
                <w:szCs w:val="18"/>
              </w:rPr>
              <w:t>trivial</w:t>
            </w:r>
          </w:p>
        </w:tc>
      </w:tr>
      <w:tr w:rsidR="00B32B29" w:rsidRPr="00103830" w14:paraId="39A8F788" w14:textId="77777777" w:rsidTr="00C53DC3">
        <w:tc>
          <w:tcPr>
            <w:tcW w:w="4877" w:type="dxa"/>
            <w:gridSpan w:val="4"/>
            <w:tcBorders>
              <w:top w:val="single" w:sz="4" w:space="0" w:color="auto"/>
            </w:tcBorders>
            <w:vAlign w:val="bottom"/>
          </w:tcPr>
          <w:p w14:paraId="78A42383" w14:textId="77777777" w:rsidR="00B32B29" w:rsidRPr="00103830" w:rsidRDefault="00B32B29" w:rsidP="004B2E05">
            <w:pPr>
              <w:spacing w:before="0"/>
              <w:ind w:left="70" w:hanging="70"/>
              <w:jc w:val="left"/>
              <w:rPr>
                <w:rFonts w:ascii="Arial Narrow" w:hAnsi="Arial Narrow" w:cs="Times New Roman"/>
                <w:sz w:val="24"/>
                <w:szCs w:val="18"/>
              </w:rPr>
            </w:pPr>
            <w:proofErr w:type="spellStart"/>
            <w:proofErr w:type="gramStart"/>
            <w:r w:rsidRPr="00103830">
              <w:rPr>
                <w:rFonts w:ascii="Arial Narrow" w:hAnsi="Arial Narrow" w:cs="Times New Roman"/>
                <w:sz w:val="24"/>
                <w:szCs w:val="18"/>
                <w:vertAlign w:val="superscript"/>
              </w:rPr>
              <w:t>a</w:t>
            </w:r>
            <w:r w:rsidRPr="00103830">
              <w:rPr>
                <w:rFonts w:ascii="Arial Narrow" w:hAnsi="Arial Narrow" w:cs="Times New Roman"/>
                <w:sz w:val="24"/>
                <w:szCs w:val="18"/>
              </w:rPr>
              <w:t>Effects</w:t>
            </w:r>
            <w:proofErr w:type="spellEnd"/>
            <w:proofErr w:type="gramEnd"/>
            <w:r w:rsidRPr="00103830">
              <w:rPr>
                <w:rFonts w:ascii="Arial Narrow" w:hAnsi="Arial Narrow" w:cs="Times New Roman"/>
                <w:sz w:val="24"/>
                <w:szCs w:val="18"/>
              </w:rPr>
              <w:t xml:space="preserve"> shown are the differences in the change in vitality between operators who differed at baseline by 2 SD of vitality (2.5 units), by 10 y of age, and by 2 children.  Effects of age and number of children were adjusted for baseline vitality but not for each other.</w:t>
            </w:r>
          </w:p>
          <w:p w14:paraId="4BF34D8D" w14:textId="77777777" w:rsidR="00B32B29" w:rsidRPr="00103830" w:rsidRDefault="00B32B29" w:rsidP="004B2E05">
            <w:pPr>
              <w:spacing w:before="0"/>
              <w:ind w:left="70" w:hanging="70"/>
              <w:jc w:val="left"/>
              <w:rPr>
                <w:rFonts w:ascii="Arial Narrow" w:hAnsi="Arial Narrow" w:cs="Times New Roman"/>
                <w:sz w:val="24"/>
                <w:szCs w:val="18"/>
              </w:rPr>
            </w:pPr>
            <w:proofErr w:type="spellStart"/>
            <w:proofErr w:type="gramStart"/>
            <w:r w:rsidRPr="00103830">
              <w:rPr>
                <w:rFonts w:ascii="Arial Narrow" w:hAnsi="Arial Narrow" w:cs="Times New Roman"/>
                <w:sz w:val="24"/>
                <w:szCs w:val="18"/>
                <w:vertAlign w:val="superscript"/>
              </w:rPr>
              <w:t>b</w:t>
            </w:r>
            <w:r w:rsidRPr="00103830">
              <w:rPr>
                <w:rFonts w:ascii="Arial Narrow" w:hAnsi="Arial Narrow" w:cs="Times New Roman"/>
                <w:sz w:val="24"/>
                <w:szCs w:val="18"/>
              </w:rPr>
              <w:t>Effects</w:t>
            </w:r>
            <w:proofErr w:type="spellEnd"/>
            <w:proofErr w:type="gramEnd"/>
            <w:r w:rsidRPr="00103830">
              <w:rPr>
                <w:rFonts w:ascii="Arial Narrow" w:hAnsi="Arial Narrow" w:cs="Times New Roman"/>
                <w:sz w:val="24"/>
                <w:szCs w:val="18"/>
              </w:rPr>
              <w:t xml:space="preserve"> shown are the differences in the change in vitality associated with a 2-SD difference in the change in the mediator. Mediators were evaluated without adjustment for moderators.</w:t>
            </w:r>
          </w:p>
          <w:p w14:paraId="4FF308E4" w14:textId="2BA5BA4C" w:rsidR="00B32B29" w:rsidRPr="00103830" w:rsidRDefault="00B32B29" w:rsidP="00C53DC3">
            <w:pPr>
              <w:spacing w:before="0"/>
              <w:ind w:left="70" w:hanging="70"/>
              <w:jc w:val="left"/>
              <w:rPr>
                <w:rFonts w:ascii="Arial Narrow" w:hAnsi="Arial Narrow" w:cs="Times New Roman"/>
                <w:sz w:val="24"/>
                <w:szCs w:val="18"/>
              </w:rPr>
            </w:pPr>
            <w:proofErr w:type="spellStart"/>
            <w:proofErr w:type="gramStart"/>
            <w:r w:rsidRPr="00103830">
              <w:rPr>
                <w:rFonts w:ascii="Arial Narrow" w:hAnsi="Arial Narrow" w:cs="Times New Roman"/>
                <w:sz w:val="24"/>
                <w:szCs w:val="18"/>
                <w:vertAlign w:val="superscript"/>
              </w:rPr>
              <w:t>c</w:t>
            </w:r>
            <w:r w:rsidRPr="00103830">
              <w:rPr>
                <w:rFonts w:ascii="Arial Narrow" w:hAnsi="Arial Narrow" w:cs="Times New Roman"/>
                <w:sz w:val="24"/>
                <w:szCs w:val="18"/>
              </w:rPr>
              <w:t>For</w:t>
            </w:r>
            <w:proofErr w:type="spellEnd"/>
            <w:proofErr w:type="gramEnd"/>
            <w:r w:rsidRPr="00103830">
              <w:rPr>
                <w:rFonts w:ascii="Arial Narrow" w:hAnsi="Arial Narrow" w:cs="Times New Roman"/>
                <w:sz w:val="24"/>
                <w:szCs w:val="18"/>
              </w:rPr>
              <w:t xml:space="preserve"> explanation of inferences, see Table 1.</w:t>
            </w:r>
          </w:p>
        </w:tc>
      </w:tr>
    </w:tbl>
    <w:p w14:paraId="4362B330" w14:textId="0F100C2F" w:rsidR="00326028" w:rsidRPr="00DE29D1" w:rsidRDefault="00CD7E60" w:rsidP="00DE29D1">
      <w:pPr>
        <w:spacing w:line="240" w:lineRule="auto"/>
        <w:rPr>
          <w:rFonts w:cs="Times New Roman"/>
          <w:sz w:val="24"/>
          <w:szCs w:val="24"/>
          <w:lang w:val="en-US"/>
        </w:rPr>
      </w:pPr>
      <w:r w:rsidRPr="00DE29D1">
        <w:rPr>
          <w:rFonts w:cs="Times New Roman"/>
          <w:sz w:val="24"/>
          <w:szCs w:val="24"/>
          <w:lang w:val="en-US"/>
        </w:rPr>
        <w:t>Changes in sleep quality and work-home issues were the only potential mediators</w:t>
      </w:r>
      <w:r w:rsidR="009834A3" w:rsidRPr="00DE29D1">
        <w:rPr>
          <w:rFonts w:cs="Times New Roman"/>
          <w:sz w:val="24"/>
          <w:szCs w:val="24"/>
          <w:lang w:val="en-US"/>
        </w:rPr>
        <w:t xml:space="preserve"> </w:t>
      </w:r>
      <w:r w:rsidRPr="00DE29D1">
        <w:rPr>
          <w:rFonts w:cs="Times New Roman"/>
          <w:sz w:val="24"/>
          <w:szCs w:val="24"/>
          <w:lang w:val="en-US"/>
        </w:rPr>
        <w:t>that had clear linear relationships with changes in vitality (moderate and small respectively; Table 3). Changes in the mean of all the potential mediators were associated with only trivial mean changes in vitality in both groups, and most of these effects were clearly trivial at the 99% level</w:t>
      </w:r>
      <w:r w:rsidR="00D476A5" w:rsidRPr="00DE29D1">
        <w:rPr>
          <w:rFonts w:cs="Times New Roman"/>
          <w:sz w:val="24"/>
          <w:szCs w:val="24"/>
          <w:lang w:val="en-US"/>
        </w:rPr>
        <w:t xml:space="preserve">. </w:t>
      </w:r>
      <w:r w:rsidR="00AD5EAF" w:rsidRPr="00DE29D1">
        <w:rPr>
          <w:rFonts w:cs="Times New Roman"/>
          <w:sz w:val="24"/>
          <w:szCs w:val="24"/>
          <w:lang w:val="en-US"/>
        </w:rPr>
        <w:t xml:space="preserve">These data </w:t>
      </w:r>
      <w:r w:rsidR="00E9464F" w:rsidRPr="00DE29D1">
        <w:rPr>
          <w:rFonts w:cs="Times New Roman"/>
          <w:sz w:val="24"/>
          <w:szCs w:val="24"/>
          <w:lang w:val="en-US"/>
        </w:rPr>
        <w:t xml:space="preserve">are therefore </w:t>
      </w:r>
      <w:r w:rsidR="00AD5EAF" w:rsidRPr="00DE29D1">
        <w:rPr>
          <w:rFonts w:cs="Times New Roman"/>
          <w:sz w:val="24"/>
          <w:szCs w:val="24"/>
          <w:lang w:val="en-US"/>
        </w:rPr>
        <w:t>not shown</w:t>
      </w:r>
      <w:r w:rsidRPr="00DE29D1">
        <w:rPr>
          <w:rFonts w:cs="Times New Roman"/>
          <w:sz w:val="24"/>
          <w:szCs w:val="24"/>
          <w:lang w:val="en-US"/>
        </w:rPr>
        <w:t>.</w:t>
      </w:r>
      <w:r w:rsidR="00FA254F" w:rsidRPr="00DE29D1">
        <w:rPr>
          <w:rFonts w:cs="Times New Roman"/>
          <w:sz w:val="24"/>
          <w:szCs w:val="24"/>
          <w:lang w:val="en-US"/>
        </w:rPr>
        <w:t xml:space="preserve"> </w:t>
      </w:r>
    </w:p>
    <w:p w14:paraId="4C9ED679" w14:textId="77777777" w:rsidR="007F6AE4" w:rsidRPr="00B32B29" w:rsidRDefault="00FE6A01" w:rsidP="004C7265">
      <w:pPr>
        <w:shd w:val="clear" w:color="auto" w:fill="FFFFFF"/>
        <w:spacing w:line="240" w:lineRule="auto"/>
        <w:rPr>
          <w:rFonts w:asciiTheme="minorHAnsi" w:eastAsiaTheme="minorHAnsi" w:hAnsiTheme="minorHAnsi"/>
          <w:sz w:val="26"/>
          <w:szCs w:val="28"/>
          <w:lang w:val="en-US" w:eastAsia="nb-NO"/>
        </w:rPr>
      </w:pPr>
      <w:r w:rsidRPr="00B32B29">
        <w:rPr>
          <w:rFonts w:eastAsiaTheme="minorHAnsi" w:cs="Times New Roman"/>
          <w:b/>
          <w:sz w:val="26"/>
          <w:szCs w:val="28"/>
          <w:lang w:val="en-US" w:eastAsia="nb-NO"/>
        </w:rPr>
        <w:t>R</w:t>
      </w:r>
      <w:r w:rsidR="007F6AE4" w:rsidRPr="00B32B29">
        <w:rPr>
          <w:rFonts w:eastAsiaTheme="minorHAnsi" w:cs="Times New Roman"/>
          <w:b/>
          <w:sz w:val="26"/>
          <w:szCs w:val="28"/>
          <w:lang w:val="en-US" w:eastAsia="nb-NO"/>
        </w:rPr>
        <w:t>eferences</w:t>
      </w:r>
    </w:p>
    <w:p w14:paraId="418A0CEF" w14:textId="77777777" w:rsidR="00C53DC3" w:rsidRPr="00C53DC3" w:rsidRDefault="00C53DC3" w:rsidP="00C53DC3">
      <w:pPr>
        <w:spacing w:before="0" w:line="240" w:lineRule="auto"/>
        <w:ind w:left="720" w:hanging="720"/>
        <w:rPr>
          <w:rFonts w:cs="Times New Roman"/>
          <w:szCs w:val="22"/>
          <w:lang w:val="en-US"/>
        </w:rPr>
      </w:pPr>
      <w:r w:rsidRPr="00C53DC3">
        <w:rPr>
          <w:rFonts w:cs="Times New Roman"/>
          <w:szCs w:val="22"/>
          <w:lang w:val="en-US"/>
        </w:rPr>
        <w:t xml:space="preserve">Cohen, J. (1988). </w:t>
      </w:r>
      <w:r w:rsidRPr="00C53DC3">
        <w:rPr>
          <w:rFonts w:cs="Times New Roman"/>
          <w:i/>
          <w:iCs/>
          <w:szCs w:val="22"/>
          <w:lang w:val="en-US"/>
        </w:rPr>
        <w:t>Statistical Power Analysis for the Behavioral Sciences</w:t>
      </w:r>
      <w:r w:rsidRPr="00C53DC3">
        <w:rPr>
          <w:rFonts w:cs="Times New Roman"/>
          <w:szCs w:val="22"/>
          <w:lang w:val="en-US"/>
        </w:rPr>
        <w:t xml:space="preserve"> (2nd </w:t>
      </w:r>
      <w:proofErr w:type="gramStart"/>
      <w:r w:rsidRPr="00C53DC3">
        <w:rPr>
          <w:rFonts w:cs="Times New Roman"/>
          <w:szCs w:val="22"/>
          <w:lang w:val="en-US"/>
        </w:rPr>
        <w:t>ed</w:t>
      </w:r>
      <w:proofErr w:type="gramEnd"/>
      <w:r w:rsidRPr="00C53DC3">
        <w:rPr>
          <w:rFonts w:cs="Times New Roman"/>
          <w:szCs w:val="22"/>
          <w:lang w:val="en-US"/>
        </w:rPr>
        <w:t>.). Hillsdale (NJ): Lawrence Erlbaum.</w:t>
      </w:r>
    </w:p>
    <w:p w14:paraId="28FE93FB" w14:textId="77777777" w:rsidR="00DE29D1" w:rsidRPr="00DE29D1" w:rsidRDefault="007E3ACA" w:rsidP="00C53DC3">
      <w:pPr>
        <w:spacing w:before="0" w:line="240" w:lineRule="auto"/>
        <w:ind w:left="720" w:hanging="720"/>
        <w:rPr>
          <w:rFonts w:cs="Times New Roman"/>
          <w:noProof/>
        </w:rPr>
      </w:pPr>
      <w:r>
        <w:rPr>
          <w:rFonts w:cs="Times New Roman"/>
          <w:noProof/>
          <w:lang w:val="en-US"/>
        </w:rPr>
        <w:fldChar w:fldCharType="begin"/>
      </w:r>
      <w:r>
        <w:instrText xml:space="preserve"> ADDIN EN.REFLIST </w:instrText>
      </w:r>
      <w:r>
        <w:rPr>
          <w:rFonts w:cs="Times New Roman"/>
          <w:noProof/>
          <w:lang w:val="en-US"/>
        </w:rPr>
        <w:fldChar w:fldCharType="separate"/>
      </w:r>
      <w:r w:rsidR="00DE29D1" w:rsidRPr="00DE29D1">
        <w:rPr>
          <w:rFonts w:cs="Times New Roman"/>
          <w:noProof/>
        </w:rPr>
        <w:t xml:space="preserve">Hopkins, W. G., Marshall, S. W., Batterham, A. M., &amp; Hanin, J. (2009). Progressive statistics for studies in sports medicine and exercise science. </w:t>
      </w:r>
      <w:r w:rsidR="00DE29D1" w:rsidRPr="00DE29D1">
        <w:rPr>
          <w:rFonts w:cs="Times New Roman"/>
          <w:i/>
          <w:noProof/>
        </w:rPr>
        <w:t>Medicine &amp; Science in Sports &amp; Exercise, 41</w:t>
      </w:r>
      <w:r w:rsidR="00DE29D1" w:rsidRPr="00DE29D1">
        <w:rPr>
          <w:rFonts w:cs="Times New Roman"/>
          <w:noProof/>
        </w:rPr>
        <w:t>(1), 3-13. doi: 10.1249/MSS.0b013e31818cb278</w:t>
      </w:r>
    </w:p>
    <w:p w14:paraId="05EB3DF3" w14:textId="5A40ACC5" w:rsidR="00E51831" w:rsidRPr="00A11464" w:rsidRDefault="00DE29D1" w:rsidP="00C53DC3">
      <w:pPr>
        <w:spacing w:before="0" w:line="240" w:lineRule="auto"/>
        <w:ind w:left="720" w:hanging="720"/>
        <w:rPr>
          <w:rFonts w:cs="Times New Roman"/>
          <w:bCs/>
          <w:color w:val="000000"/>
          <w:sz w:val="24"/>
          <w:szCs w:val="24"/>
          <w:lang w:val="en-US"/>
        </w:rPr>
      </w:pPr>
      <w:r w:rsidRPr="00DE29D1">
        <w:rPr>
          <w:rFonts w:cs="Times New Roman"/>
          <w:noProof/>
        </w:rPr>
        <w:t xml:space="preserve">Lipinska, P., Allen, S. V., &amp; Hopkins, W. G. (2015). Modeling parameters that characterize pacing of elite female 800-m freestyle swimmers. </w:t>
      </w:r>
      <w:r w:rsidRPr="00DE29D1">
        <w:rPr>
          <w:rFonts w:cs="Times New Roman"/>
          <w:i/>
          <w:noProof/>
        </w:rPr>
        <w:t>European Journal of Sport Science, (in press)</w:t>
      </w:r>
      <w:r w:rsidRPr="00DE29D1">
        <w:rPr>
          <w:rFonts w:cs="Times New Roman"/>
          <w:noProof/>
        </w:rPr>
        <w:t xml:space="preserve">. </w:t>
      </w:r>
      <w:r w:rsidR="007E3ACA">
        <w:fldChar w:fldCharType="end"/>
      </w:r>
    </w:p>
    <w:sectPr w:rsidR="00E51831" w:rsidRPr="00A11464" w:rsidSect="005122D1">
      <w:footerReference w:type="default" r:id="rId12"/>
      <w:footerReference w:type="first" r:id="rId13"/>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B7EC" w14:textId="77777777" w:rsidR="00787E69" w:rsidRDefault="00787E69" w:rsidP="000846F7">
      <w:r>
        <w:separator/>
      </w:r>
    </w:p>
  </w:endnote>
  <w:endnote w:type="continuationSeparator" w:id="0">
    <w:p w14:paraId="3D2926F0" w14:textId="77777777" w:rsidR="00787E69" w:rsidRDefault="00787E69" w:rsidP="0008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5903"/>
      <w:docPartObj>
        <w:docPartGallery w:val="Page Numbers (Bottom of Page)"/>
        <w:docPartUnique/>
      </w:docPartObj>
    </w:sdtPr>
    <w:sdtEndPr/>
    <w:sdtContent>
      <w:p w14:paraId="637E4449" w14:textId="38171541" w:rsidR="00AE71AA" w:rsidRDefault="00787E69" w:rsidP="005122D1">
        <w:pPr>
          <w:pStyle w:val="Footer"/>
        </w:pPr>
      </w:p>
    </w:sdtContent>
  </w:sdt>
  <w:p w14:paraId="7EAB8176" w14:textId="65C8CD71" w:rsidR="00AE71AA" w:rsidRDefault="00AE71AA" w:rsidP="0005188C">
    <w:pPr>
      <w:pStyle w:val="Footer"/>
      <w:tabs>
        <w:tab w:val="clear" w:pos="4680"/>
        <w:tab w:val="clear" w:pos="9360"/>
        <w:tab w:val="left" w:pos="36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2F87" w14:textId="100E9D8D" w:rsidR="00AE71AA" w:rsidRDefault="00AE71AA">
    <w:pPr>
      <w:pStyle w:val="Footer"/>
      <w:jc w:val="center"/>
    </w:pPr>
  </w:p>
  <w:p w14:paraId="166F98D6" w14:textId="77777777" w:rsidR="00AE71AA" w:rsidRDefault="00AE7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0111"/>
      <w:docPartObj>
        <w:docPartGallery w:val="Page Numbers (Bottom of Page)"/>
        <w:docPartUnique/>
      </w:docPartObj>
    </w:sdtPr>
    <w:sdtEndPr/>
    <w:sdtContent>
      <w:p w14:paraId="204DCE0F" w14:textId="27BCBD83" w:rsidR="00AE71AA" w:rsidRDefault="00AE71AA">
        <w:pPr>
          <w:pStyle w:val="Footer"/>
          <w:jc w:val="center"/>
        </w:pPr>
        <w:r>
          <w:fldChar w:fldCharType="begin"/>
        </w:r>
        <w:r>
          <w:instrText>PAGE   \* MERGEFORMAT</w:instrText>
        </w:r>
        <w:r>
          <w:fldChar w:fldCharType="separate"/>
        </w:r>
        <w:r w:rsidR="00C53DC3" w:rsidRPr="00C53DC3">
          <w:rPr>
            <w:noProof/>
            <w:lang w:val="nb-NO"/>
          </w:rPr>
          <w:t>3</w:t>
        </w:r>
        <w:r>
          <w:fldChar w:fldCharType="end"/>
        </w:r>
      </w:p>
    </w:sdtContent>
  </w:sdt>
  <w:p w14:paraId="108F05AD" w14:textId="77777777" w:rsidR="00AE71AA" w:rsidRDefault="00AE71AA" w:rsidP="0005188C">
    <w:pPr>
      <w:pStyle w:val="Footer"/>
      <w:tabs>
        <w:tab w:val="clear" w:pos="4680"/>
        <w:tab w:val="clear" w:pos="9360"/>
        <w:tab w:val="left" w:pos="364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7521"/>
      <w:docPartObj>
        <w:docPartGallery w:val="Page Numbers (Bottom of Page)"/>
        <w:docPartUnique/>
      </w:docPartObj>
    </w:sdtPr>
    <w:sdtEndPr/>
    <w:sdtContent>
      <w:p w14:paraId="3E9DF2FA" w14:textId="483F4AF7" w:rsidR="00AE71AA" w:rsidRDefault="00AE71AA">
        <w:pPr>
          <w:pStyle w:val="Footer"/>
          <w:jc w:val="center"/>
        </w:pPr>
        <w:r>
          <w:fldChar w:fldCharType="begin"/>
        </w:r>
        <w:r>
          <w:instrText>PAGE   \* MERGEFORMAT</w:instrText>
        </w:r>
        <w:r>
          <w:fldChar w:fldCharType="separate"/>
        </w:r>
        <w:r w:rsidR="00C53DC3" w:rsidRPr="00C53DC3">
          <w:rPr>
            <w:noProof/>
            <w:lang w:val="nb-NO"/>
          </w:rPr>
          <w:t>2</w:t>
        </w:r>
        <w:r>
          <w:fldChar w:fldCharType="end"/>
        </w:r>
      </w:p>
    </w:sdtContent>
  </w:sdt>
  <w:p w14:paraId="19CE4DF0" w14:textId="77777777" w:rsidR="00AE71AA" w:rsidRDefault="00AE7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AF37B" w14:textId="77777777" w:rsidR="00787E69" w:rsidRDefault="00787E69" w:rsidP="000846F7">
      <w:r>
        <w:separator/>
      </w:r>
    </w:p>
  </w:footnote>
  <w:footnote w:type="continuationSeparator" w:id="0">
    <w:p w14:paraId="6DFB146F" w14:textId="77777777" w:rsidR="00787E69" w:rsidRDefault="00787E69" w:rsidP="0008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2A8"/>
    <w:multiLevelType w:val="hybridMultilevel"/>
    <w:tmpl w:val="814CDA80"/>
    <w:lvl w:ilvl="0" w:tplc="C998486E">
      <w:start w:val="1"/>
      <w:numFmt w:val="decimal"/>
      <w:lvlText w:val="%1."/>
      <w:lvlJc w:val="left"/>
      <w:pPr>
        <w:ind w:left="360" w:hanging="360"/>
      </w:pPr>
      <w:rPr>
        <w:rFonts w:ascii="Times New Roman" w:hAnsi="Times New Roman" w:cs="Times New Roman" w:hint="default"/>
        <w:b w:val="0"/>
        <w:i w:val="0"/>
        <w:color w:val="auto"/>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A981A55"/>
    <w:multiLevelType w:val="hybridMultilevel"/>
    <w:tmpl w:val="413E5D9C"/>
    <w:lvl w:ilvl="0" w:tplc="9E70BF0A">
      <w:start w:val="1"/>
      <w:numFmt w:val="decimal"/>
      <w:lvlText w:val="%1."/>
      <w:lvlJc w:val="left"/>
      <w:pPr>
        <w:ind w:left="927" w:hanging="360"/>
      </w:pPr>
      <w:rPr>
        <w:b w:val="0"/>
        <w:i/>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20"/>
    </w:lvlOverride>
  </w:num>
  <w:num w:numId="4">
    <w:abstractNumId w:val="0"/>
    <w:lvlOverride w:ilvl="0">
      <w:startOverride w:val="15"/>
    </w:lvlOverride>
  </w:num>
  <w:num w:numId="5">
    <w:abstractNumId w:val="0"/>
    <w:lvlOverride w:ilvl="0">
      <w:startOverride w:val="19"/>
    </w:lvlOverride>
  </w:num>
  <w:num w:numId="6">
    <w:abstractNumId w:val="0"/>
    <w:lvlOverride w:ilvl="0">
      <w:startOverride w:val="33"/>
    </w:lvlOverride>
  </w:num>
  <w:num w:numId="7">
    <w:abstractNumId w:val="0"/>
    <w:lvlOverride w:ilvl="0">
      <w:startOverride w:val="38"/>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656D1"/>
    <w:rsid w:val="000059FE"/>
    <w:rsid w:val="000075FB"/>
    <w:rsid w:val="00013237"/>
    <w:rsid w:val="0001401A"/>
    <w:rsid w:val="00026A40"/>
    <w:rsid w:val="000367BA"/>
    <w:rsid w:val="00044BDD"/>
    <w:rsid w:val="000457DE"/>
    <w:rsid w:val="00045D06"/>
    <w:rsid w:val="00047D7D"/>
    <w:rsid w:val="0005188C"/>
    <w:rsid w:val="00061DEC"/>
    <w:rsid w:val="00065823"/>
    <w:rsid w:val="00072F4B"/>
    <w:rsid w:val="00074C4F"/>
    <w:rsid w:val="00081CAF"/>
    <w:rsid w:val="00082C8A"/>
    <w:rsid w:val="0008447A"/>
    <w:rsid w:val="000846F7"/>
    <w:rsid w:val="000857E2"/>
    <w:rsid w:val="00085E76"/>
    <w:rsid w:val="00097A58"/>
    <w:rsid w:val="000A03EC"/>
    <w:rsid w:val="000A42E2"/>
    <w:rsid w:val="000A79A5"/>
    <w:rsid w:val="000B1634"/>
    <w:rsid w:val="000C0636"/>
    <w:rsid w:val="000C18BD"/>
    <w:rsid w:val="000C4D2A"/>
    <w:rsid w:val="000C774E"/>
    <w:rsid w:val="000D4516"/>
    <w:rsid w:val="000D610E"/>
    <w:rsid w:val="000E2DDB"/>
    <w:rsid w:val="000E4BF9"/>
    <w:rsid w:val="000E51C9"/>
    <w:rsid w:val="000F2FE2"/>
    <w:rsid w:val="000F5194"/>
    <w:rsid w:val="000F66E2"/>
    <w:rsid w:val="000F7C89"/>
    <w:rsid w:val="00101F1B"/>
    <w:rsid w:val="00103830"/>
    <w:rsid w:val="00107C45"/>
    <w:rsid w:val="00125673"/>
    <w:rsid w:val="00131E0D"/>
    <w:rsid w:val="0013356E"/>
    <w:rsid w:val="00134E65"/>
    <w:rsid w:val="001368E5"/>
    <w:rsid w:val="00136BEC"/>
    <w:rsid w:val="0014001A"/>
    <w:rsid w:val="00141D72"/>
    <w:rsid w:val="00142F0E"/>
    <w:rsid w:val="001437B4"/>
    <w:rsid w:val="001443D4"/>
    <w:rsid w:val="001448DE"/>
    <w:rsid w:val="00146074"/>
    <w:rsid w:val="00147196"/>
    <w:rsid w:val="0015134D"/>
    <w:rsid w:val="0015369E"/>
    <w:rsid w:val="001605EB"/>
    <w:rsid w:val="00162E85"/>
    <w:rsid w:val="00163822"/>
    <w:rsid w:val="001644AB"/>
    <w:rsid w:val="00170273"/>
    <w:rsid w:val="00170844"/>
    <w:rsid w:val="00177296"/>
    <w:rsid w:val="0017750A"/>
    <w:rsid w:val="001834C6"/>
    <w:rsid w:val="00184346"/>
    <w:rsid w:val="0018506A"/>
    <w:rsid w:val="001879E9"/>
    <w:rsid w:val="00194D25"/>
    <w:rsid w:val="00196D93"/>
    <w:rsid w:val="00197EFF"/>
    <w:rsid w:val="001A4B17"/>
    <w:rsid w:val="001A5870"/>
    <w:rsid w:val="001A5923"/>
    <w:rsid w:val="001A7196"/>
    <w:rsid w:val="001A7885"/>
    <w:rsid w:val="001B3D9C"/>
    <w:rsid w:val="001C5206"/>
    <w:rsid w:val="001D70A1"/>
    <w:rsid w:val="001E138C"/>
    <w:rsid w:val="001F04F1"/>
    <w:rsid w:val="001F57B4"/>
    <w:rsid w:val="001F704E"/>
    <w:rsid w:val="00201C98"/>
    <w:rsid w:val="002023ED"/>
    <w:rsid w:val="002035F5"/>
    <w:rsid w:val="0021545A"/>
    <w:rsid w:val="0021576F"/>
    <w:rsid w:val="002176C3"/>
    <w:rsid w:val="00223AAD"/>
    <w:rsid w:val="00225EBE"/>
    <w:rsid w:val="00231AEC"/>
    <w:rsid w:val="00233225"/>
    <w:rsid w:val="0024255E"/>
    <w:rsid w:val="0025044D"/>
    <w:rsid w:val="0025489D"/>
    <w:rsid w:val="00261E9D"/>
    <w:rsid w:val="00267C84"/>
    <w:rsid w:val="00271FEC"/>
    <w:rsid w:val="0027460F"/>
    <w:rsid w:val="0028051D"/>
    <w:rsid w:val="00283ACF"/>
    <w:rsid w:val="00284870"/>
    <w:rsid w:val="00290816"/>
    <w:rsid w:val="00291C17"/>
    <w:rsid w:val="00294432"/>
    <w:rsid w:val="002945C7"/>
    <w:rsid w:val="00294D0D"/>
    <w:rsid w:val="002A42E6"/>
    <w:rsid w:val="002B1146"/>
    <w:rsid w:val="002C543A"/>
    <w:rsid w:val="002C5713"/>
    <w:rsid w:val="002C5A78"/>
    <w:rsid w:val="002D0113"/>
    <w:rsid w:val="002D274B"/>
    <w:rsid w:val="002D2FCD"/>
    <w:rsid w:val="002D583E"/>
    <w:rsid w:val="002E09B0"/>
    <w:rsid w:val="002E72B2"/>
    <w:rsid w:val="002F1B8B"/>
    <w:rsid w:val="002F2C14"/>
    <w:rsid w:val="00302964"/>
    <w:rsid w:val="00303603"/>
    <w:rsid w:val="00304273"/>
    <w:rsid w:val="00310A93"/>
    <w:rsid w:val="00314CAB"/>
    <w:rsid w:val="003255F4"/>
    <w:rsid w:val="00326028"/>
    <w:rsid w:val="00327E39"/>
    <w:rsid w:val="0033198D"/>
    <w:rsid w:val="00331EF1"/>
    <w:rsid w:val="003429AB"/>
    <w:rsid w:val="00343E9D"/>
    <w:rsid w:val="00354F05"/>
    <w:rsid w:val="0035607A"/>
    <w:rsid w:val="00360B9C"/>
    <w:rsid w:val="00363EAA"/>
    <w:rsid w:val="003654BA"/>
    <w:rsid w:val="003657EA"/>
    <w:rsid w:val="003704B7"/>
    <w:rsid w:val="003775CD"/>
    <w:rsid w:val="003807E7"/>
    <w:rsid w:val="00380F24"/>
    <w:rsid w:val="003817AA"/>
    <w:rsid w:val="00382994"/>
    <w:rsid w:val="0038426B"/>
    <w:rsid w:val="00386AC4"/>
    <w:rsid w:val="003874E7"/>
    <w:rsid w:val="003A2DBB"/>
    <w:rsid w:val="003A4453"/>
    <w:rsid w:val="003B0D90"/>
    <w:rsid w:val="003C3C15"/>
    <w:rsid w:val="003C707A"/>
    <w:rsid w:val="003D1E71"/>
    <w:rsid w:val="003E1FAE"/>
    <w:rsid w:val="003E2342"/>
    <w:rsid w:val="003E4DD1"/>
    <w:rsid w:val="003E555E"/>
    <w:rsid w:val="003E7FFD"/>
    <w:rsid w:val="0040005C"/>
    <w:rsid w:val="0040138A"/>
    <w:rsid w:val="00402B90"/>
    <w:rsid w:val="004054A5"/>
    <w:rsid w:val="0041094D"/>
    <w:rsid w:val="00412BD3"/>
    <w:rsid w:val="00415587"/>
    <w:rsid w:val="00416DC5"/>
    <w:rsid w:val="004200E1"/>
    <w:rsid w:val="00432149"/>
    <w:rsid w:val="004335A9"/>
    <w:rsid w:val="004445E5"/>
    <w:rsid w:val="004453DF"/>
    <w:rsid w:val="00445E38"/>
    <w:rsid w:val="0044644E"/>
    <w:rsid w:val="0044655B"/>
    <w:rsid w:val="0045735A"/>
    <w:rsid w:val="004601DA"/>
    <w:rsid w:val="00460B33"/>
    <w:rsid w:val="00472B14"/>
    <w:rsid w:val="00474904"/>
    <w:rsid w:val="004755D2"/>
    <w:rsid w:val="0048098F"/>
    <w:rsid w:val="00484F0E"/>
    <w:rsid w:val="00487361"/>
    <w:rsid w:val="00487653"/>
    <w:rsid w:val="004932E5"/>
    <w:rsid w:val="00495CC7"/>
    <w:rsid w:val="004961CD"/>
    <w:rsid w:val="004A09F9"/>
    <w:rsid w:val="004A131F"/>
    <w:rsid w:val="004A2C52"/>
    <w:rsid w:val="004A3283"/>
    <w:rsid w:val="004B0558"/>
    <w:rsid w:val="004B0A6E"/>
    <w:rsid w:val="004B27B6"/>
    <w:rsid w:val="004B2E05"/>
    <w:rsid w:val="004B4C0B"/>
    <w:rsid w:val="004B4E29"/>
    <w:rsid w:val="004B560D"/>
    <w:rsid w:val="004B60BD"/>
    <w:rsid w:val="004B747F"/>
    <w:rsid w:val="004C7265"/>
    <w:rsid w:val="004D4A3E"/>
    <w:rsid w:val="004D6313"/>
    <w:rsid w:val="004D6353"/>
    <w:rsid w:val="004E1ECF"/>
    <w:rsid w:val="004E3B1C"/>
    <w:rsid w:val="004E5D4A"/>
    <w:rsid w:val="004E5E85"/>
    <w:rsid w:val="004E6E21"/>
    <w:rsid w:val="004F2BFD"/>
    <w:rsid w:val="004F332B"/>
    <w:rsid w:val="004F4E3E"/>
    <w:rsid w:val="004F5BF1"/>
    <w:rsid w:val="004F761A"/>
    <w:rsid w:val="005023BD"/>
    <w:rsid w:val="005037AA"/>
    <w:rsid w:val="00504EAF"/>
    <w:rsid w:val="0050746C"/>
    <w:rsid w:val="005122D1"/>
    <w:rsid w:val="00512F81"/>
    <w:rsid w:val="00515698"/>
    <w:rsid w:val="00517E44"/>
    <w:rsid w:val="00522B36"/>
    <w:rsid w:val="005359A8"/>
    <w:rsid w:val="00535A29"/>
    <w:rsid w:val="00536000"/>
    <w:rsid w:val="00541552"/>
    <w:rsid w:val="00542849"/>
    <w:rsid w:val="00551980"/>
    <w:rsid w:val="00552F1F"/>
    <w:rsid w:val="00553518"/>
    <w:rsid w:val="0055436E"/>
    <w:rsid w:val="005567B3"/>
    <w:rsid w:val="0056276F"/>
    <w:rsid w:val="00564B39"/>
    <w:rsid w:val="0056513D"/>
    <w:rsid w:val="005678EF"/>
    <w:rsid w:val="0057264D"/>
    <w:rsid w:val="00597A4A"/>
    <w:rsid w:val="005A452B"/>
    <w:rsid w:val="005A5277"/>
    <w:rsid w:val="005B0B5D"/>
    <w:rsid w:val="005C47F5"/>
    <w:rsid w:val="005D0211"/>
    <w:rsid w:val="005D2137"/>
    <w:rsid w:val="005E02E5"/>
    <w:rsid w:val="005E3089"/>
    <w:rsid w:val="005F09BB"/>
    <w:rsid w:val="005F211F"/>
    <w:rsid w:val="005F5B36"/>
    <w:rsid w:val="00601A4C"/>
    <w:rsid w:val="0060435F"/>
    <w:rsid w:val="0060560D"/>
    <w:rsid w:val="006123A5"/>
    <w:rsid w:val="00616AD5"/>
    <w:rsid w:val="00622055"/>
    <w:rsid w:val="006372E7"/>
    <w:rsid w:val="0064133C"/>
    <w:rsid w:val="006423B6"/>
    <w:rsid w:val="006514BE"/>
    <w:rsid w:val="00652781"/>
    <w:rsid w:val="00664D69"/>
    <w:rsid w:val="00667599"/>
    <w:rsid w:val="00671F96"/>
    <w:rsid w:val="00674FF5"/>
    <w:rsid w:val="006754E3"/>
    <w:rsid w:val="006828F3"/>
    <w:rsid w:val="00684B5D"/>
    <w:rsid w:val="006938B0"/>
    <w:rsid w:val="00693F09"/>
    <w:rsid w:val="006949CE"/>
    <w:rsid w:val="006A44B4"/>
    <w:rsid w:val="006A7A21"/>
    <w:rsid w:val="006B116F"/>
    <w:rsid w:val="006B3DB2"/>
    <w:rsid w:val="006C3017"/>
    <w:rsid w:val="006D54EB"/>
    <w:rsid w:val="006D5FAD"/>
    <w:rsid w:val="006E0E15"/>
    <w:rsid w:val="006E1C3A"/>
    <w:rsid w:val="006E29E0"/>
    <w:rsid w:val="006F30A5"/>
    <w:rsid w:val="006F3C7A"/>
    <w:rsid w:val="006F58A2"/>
    <w:rsid w:val="0070649C"/>
    <w:rsid w:val="00711AF8"/>
    <w:rsid w:val="00712575"/>
    <w:rsid w:val="00720F34"/>
    <w:rsid w:val="007233C7"/>
    <w:rsid w:val="007309A1"/>
    <w:rsid w:val="007352B4"/>
    <w:rsid w:val="00735C41"/>
    <w:rsid w:val="00736467"/>
    <w:rsid w:val="00740E97"/>
    <w:rsid w:val="00742C79"/>
    <w:rsid w:val="00750F0B"/>
    <w:rsid w:val="00751D81"/>
    <w:rsid w:val="0075218E"/>
    <w:rsid w:val="0077438A"/>
    <w:rsid w:val="00775963"/>
    <w:rsid w:val="00781C76"/>
    <w:rsid w:val="00786DEC"/>
    <w:rsid w:val="00787E69"/>
    <w:rsid w:val="007A2DA1"/>
    <w:rsid w:val="007A4CAC"/>
    <w:rsid w:val="007B011C"/>
    <w:rsid w:val="007B0D05"/>
    <w:rsid w:val="007C4578"/>
    <w:rsid w:val="007D0CD3"/>
    <w:rsid w:val="007D1F6D"/>
    <w:rsid w:val="007D2276"/>
    <w:rsid w:val="007E1EE1"/>
    <w:rsid w:val="007E3ACA"/>
    <w:rsid w:val="007E6321"/>
    <w:rsid w:val="007F2530"/>
    <w:rsid w:val="007F3FB5"/>
    <w:rsid w:val="007F6A71"/>
    <w:rsid w:val="007F6AE4"/>
    <w:rsid w:val="00805228"/>
    <w:rsid w:val="00807177"/>
    <w:rsid w:val="00813385"/>
    <w:rsid w:val="008148FD"/>
    <w:rsid w:val="00830862"/>
    <w:rsid w:val="008326E1"/>
    <w:rsid w:val="008330AF"/>
    <w:rsid w:val="00836062"/>
    <w:rsid w:val="00844ABD"/>
    <w:rsid w:val="00847F26"/>
    <w:rsid w:val="00860CBE"/>
    <w:rsid w:val="00860CD7"/>
    <w:rsid w:val="00866738"/>
    <w:rsid w:val="00872811"/>
    <w:rsid w:val="00877602"/>
    <w:rsid w:val="00883201"/>
    <w:rsid w:val="00883F78"/>
    <w:rsid w:val="00890E55"/>
    <w:rsid w:val="008950D5"/>
    <w:rsid w:val="0089699D"/>
    <w:rsid w:val="008A21CD"/>
    <w:rsid w:val="008A57D4"/>
    <w:rsid w:val="008A6E0E"/>
    <w:rsid w:val="008B2AE9"/>
    <w:rsid w:val="008B4707"/>
    <w:rsid w:val="008B4FB4"/>
    <w:rsid w:val="008B56C8"/>
    <w:rsid w:val="008B6EC3"/>
    <w:rsid w:val="008B713C"/>
    <w:rsid w:val="008C65F7"/>
    <w:rsid w:val="008C7E31"/>
    <w:rsid w:val="008D155A"/>
    <w:rsid w:val="008D21F9"/>
    <w:rsid w:val="008D2E87"/>
    <w:rsid w:val="008D3590"/>
    <w:rsid w:val="008D512E"/>
    <w:rsid w:val="008D7CF7"/>
    <w:rsid w:val="008E6B30"/>
    <w:rsid w:val="008F065A"/>
    <w:rsid w:val="008F5F39"/>
    <w:rsid w:val="00907761"/>
    <w:rsid w:val="0091146D"/>
    <w:rsid w:val="009144E0"/>
    <w:rsid w:val="00920BEC"/>
    <w:rsid w:val="0092499C"/>
    <w:rsid w:val="00930C1C"/>
    <w:rsid w:val="009475D9"/>
    <w:rsid w:val="00947DA8"/>
    <w:rsid w:val="009505D1"/>
    <w:rsid w:val="00954771"/>
    <w:rsid w:val="00967A22"/>
    <w:rsid w:val="0097438D"/>
    <w:rsid w:val="009756C9"/>
    <w:rsid w:val="00977793"/>
    <w:rsid w:val="009834A3"/>
    <w:rsid w:val="009854B7"/>
    <w:rsid w:val="009867EF"/>
    <w:rsid w:val="00986A6B"/>
    <w:rsid w:val="00987CA5"/>
    <w:rsid w:val="00994000"/>
    <w:rsid w:val="009940A7"/>
    <w:rsid w:val="009B479F"/>
    <w:rsid w:val="009B78EB"/>
    <w:rsid w:val="009B7CB8"/>
    <w:rsid w:val="009D088D"/>
    <w:rsid w:val="009E296D"/>
    <w:rsid w:val="009E40BC"/>
    <w:rsid w:val="009E5489"/>
    <w:rsid w:val="009F07F3"/>
    <w:rsid w:val="009F3C8B"/>
    <w:rsid w:val="009F5BCC"/>
    <w:rsid w:val="009F6CE0"/>
    <w:rsid w:val="009F7187"/>
    <w:rsid w:val="00A00753"/>
    <w:rsid w:val="00A11464"/>
    <w:rsid w:val="00A13AF4"/>
    <w:rsid w:val="00A13EC0"/>
    <w:rsid w:val="00A14D79"/>
    <w:rsid w:val="00A15E38"/>
    <w:rsid w:val="00A205E9"/>
    <w:rsid w:val="00A21B01"/>
    <w:rsid w:val="00A25539"/>
    <w:rsid w:val="00A27901"/>
    <w:rsid w:val="00A362A1"/>
    <w:rsid w:val="00A441D3"/>
    <w:rsid w:val="00A468FA"/>
    <w:rsid w:val="00A472A4"/>
    <w:rsid w:val="00A5018C"/>
    <w:rsid w:val="00A502A9"/>
    <w:rsid w:val="00A51870"/>
    <w:rsid w:val="00A527D5"/>
    <w:rsid w:val="00A55B0D"/>
    <w:rsid w:val="00A57820"/>
    <w:rsid w:val="00A64D96"/>
    <w:rsid w:val="00A6631C"/>
    <w:rsid w:val="00A70AB9"/>
    <w:rsid w:val="00A7331D"/>
    <w:rsid w:val="00A73735"/>
    <w:rsid w:val="00A802CC"/>
    <w:rsid w:val="00A82B19"/>
    <w:rsid w:val="00A91EBC"/>
    <w:rsid w:val="00A934A0"/>
    <w:rsid w:val="00AA65F5"/>
    <w:rsid w:val="00AB20C4"/>
    <w:rsid w:val="00AB2BB2"/>
    <w:rsid w:val="00AD183D"/>
    <w:rsid w:val="00AD2E8A"/>
    <w:rsid w:val="00AD5823"/>
    <w:rsid w:val="00AD5EAF"/>
    <w:rsid w:val="00AE0F65"/>
    <w:rsid w:val="00AE5BA0"/>
    <w:rsid w:val="00AE60D3"/>
    <w:rsid w:val="00AE71AA"/>
    <w:rsid w:val="00AF07E2"/>
    <w:rsid w:val="00AF29B1"/>
    <w:rsid w:val="00AF2F6C"/>
    <w:rsid w:val="00B001F7"/>
    <w:rsid w:val="00B0121A"/>
    <w:rsid w:val="00B04236"/>
    <w:rsid w:val="00B04944"/>
    <w:rsid w:val="00B10464"/>
    <w:rsid w:val="00B201C1"/>
    <w:rsid w:val="00B302F8"/>
    <w:rsid w:val="00B32B29"/>
    <w:rsid w:val="00B44B90"/>
    <w:rsid w:val="00B45745"/>
    <w:rsid w:val="00B47AE9"/>
    <w:rsid w:val="00B54497"/>
    <w:rsid w:val="00B5477F"/>
    <w:rsid w:val="00B547C8"/>
    <w:rsid w:val="00B61DE0"/>
    <w:rsid w:val="00B631EC"/>
    <w:rsid w:val="00B64DBB"/>
    <w:rsid w:val="00B6669D"/>
    <w:rsid w:val="00B67EFD"/>
    <w:rsid w:val="00B745FF"/>
    <w:rsid w:val="00B76084"/>
    <w:rsid w:val="00B810EF"/>
    <w:rsid w:val="00B82BF4"/>
    <w:rsid w:val="00B83222"/>
    <w:rsid w:val="00B83D43"/>
    <w:rsid w:val="00B84D8B"/>
    <w:rsid w:val="00B86985"/>
    <w:rsid w:val="00B93A4E"/>
    <w:rsid w:val="00B96F89"/>
    <w:rsid w:val="00BA02E7"/>
    <w:rsid w:val="00BA0885"/>
    <w:rsid w:val="00BA463F"/>
    <w:rsid w:val="00BA507F"/>
    <w:rsid w:val="00BA56E2"/>
    <w:rsid w:val="00BA7502"/>
    <w:rsid w:val="00BB13ED"/>
    <w:rsid w:val="00BB156F"/>
    <w:rsid w:val="00BB1E59"/>
    <w:rsid w:val="00BB48CA"/>
    <w:rsid w:val="00BB6608"/>
    <w:rsid w:val="00BB7B6C"/>
    <w:rsid w:val="00BC0D0B"/>
    <w:rsid w:val="00BC31F4"/>
    <w:rsid w:val="00BC3996"/>
    <w:rsid w:val="00BE1F70"/>
    <w:rsid w:val="00BF22E3"/>
    <w:rsid w:val="00BF5E3C"/>
    <w:rsid w:val="00C03E1B"/>
    <w:rsid w:val="00C05C78"/>
    <w:rsid w:val="00C14A7C"/>
    <w:rsid w:val="00C15997"/>
    <w:rsid w:val="00C159FA"/>
    <w:rsid w:val="00C222DB"/>
    <w:rsid w:val="00C2446D"/>
    <w:rsid w:val="00C27AFD"/>
    <w:rsid w:val="00C27C19"/>
    <w:rsid w:val="00C30D55"/>
    <w:rsid w:val="00C36881"/>
    <w:rsid w:val="00C450C6"/>
    <w:rsid w:val="00C50E00"/>
    <w:rsid w:val="00C53DC3"/>
    <w:rsid w:val="00C53F9F"/>
    <w:rsid w:val="00C563FF"/>
    <w:rsid w:val="00C66B49"/>
    <w:rsid w:val="00C66E3A"/>
    <w:rsid w:val="00C7123D"/>
    <w:rsid w:val="00C71D28"/>
    <w:rsid w:val="00C74E34"/>
    <w:rsid w:val="00C75F98"/>
    <w:rsid w:val="00C91A59"/>
    <w:rsid w:val="00C95E6C"/>
    <w:rsid w:val="00CA1F33"/>
    <w:rsid w:val="00CA235D"/>
    <w:rsid w:val="00CA6511"/>
    <w:rsid w:val="00CB293D"/>
    <w:rsid w:val="00CB77C3"/>
    <w:rsid w:val="00CC1D9A"/>
    <w:rsid w:val="00CC6998"/>
    <w:rsid w:val="00CD577A"/>
    <w:rsid w:val="00CD7E60"/>
    <w:rsid w:val="00CE5593"/>
    <w:rsid w:val="00CE74E9"/>
    <w:rsid w:val="00CF01E8"/>
    <w:rsid w:val="00CF0C0A"/>
    <w:rsid w:val="00D02450"/>
    <w:rsid w:val="00D02F54"/>
    <w:rsid w:val="00D03A27"/>
    <w:rsid w:val="00D04835"/>
    <w:rsid w:val="00D06A5B"/>
    <w:rsid w:val="00D07A97"/>
    <w:rsid w:val="00D100A6"/>
    <w:rsid w:val="00D1025D"/>
    <w:rsid w:val="00D1380B"/>
    <w:rsid w:val="00D239AE"/>
    <w:rsid w:val="00D349F2"/>
    <w:rsid w:val="00D35207"/>
    <w:rsid w:val="00D367E0"/>
    <w:rsid w:val="00D402AC"/>
    <w:rsid w:val="00D43CCF"/>
    <w:rsid w:val="00D45974"/>
    <w:rsid w:val="00D45B69"/>
    <w:rsid w:val="00D465BB"/>
    <w:rsid w:val="00D46984"/>
    <w:rsid w:val="00D476A5"/>
    <w:rsid w:val="00D53068"/>
    <w:rsid w:val="00D55D5E"/>
    <w:rsid w:val="00D672BA"/>
    <w:rsid w:val="00D75863"/>
    <w:rsid w:val="00D76F07"/>
    <w:rsid w:val="00D932AA"/>
    <w:rsid w:val="00D95090"/>
    <w:rsid w:val="00DA3F44"/>
    <w:rsid w:val="00DA4DC4"/>
    <w:rsid w:val="00DA5DB8"/>
    <w:rsid w:val="00DB33B5"/>
    <w:rsid w:val="00DB622C"/>
    <w:rsid w:val="00DB63B8"/>
    <w:rsid w:val="00DD03BE"/>
    <w:rsid w:val="00DD2163"/>
    <w:rsid w:val="00DD4986"/>
    <w:rsid w:val="00DD68AF"/>
    <w:rsid w:val="00DE29D1"/>
    <w:rsid w:val="00DE6E48"/>
    <w:rsid w:val="00DF56FE"/>
    <w:rsid w:val="00E036A8"/>
    <w:rsid w:val="00E04D46"/>
    <w:rsid w:val="00E0561F"/>
    <w:rsid w:val="00E170D1"/>
    <w:rsid w:val="00E17578"/>
    <w:rsid w:val="00E21199"/>
    <w:rsid w:val="00E36E95"/>
    <w:rsid w:val="00E424FA"/>
    <w:rsid w:val="00E46F2C"/>
    <w:rsid w:val="00E51831"/>
    <w:rsid w:val="00E51E89"/>
    <w:rsid w:val="00E55075"/>
    <w:rsid w:val="00E6007A"/>
    <w:rsid w:val="00E625BF"/>
    <w:rsid w:val="00E700F2"/>
    <w:rsid w:val="00E70A80"/>
    <w:rsid w:val="00E72E38"/>
    <w:rsid w:val="00E838D2"/>
    <w:rsid w:val="00E8707E"/>
    <w:rsid w:val="00E9464F"/>
    <w:rsid w:val="00EA143F"/>
    <w:rsid w:val="00EA4590"/>
    <w:rsid w:val="00EA4E28"/>
    <w:rsid w:val="00EA5507"/>
    <w:rsid w:val="00EA6A2B"/>
    <w:rsid w:val="00EA6D86"/>
    <w:rsid w:val="00EB6051"/>
    <w:rsid w:val="00EC6052"/>
    <w:rsid w:val="00ED0249"/>
    <w:rsid w:val="00ED1843"/>
    <w:rsid w:val="00ED5EAD"/>
    <w:rsid w:val="00EF0373"/>
    <w:rsid w:val="00F00035"/>
    <w:rsid w:val="00F01297"/>
    <w:rsid w:val="00F14635"/>
    <w:rsid w:val="00F22B03"/>
    <w:rsid w:val="00F2482A"/>
    <w:rsid w:val="00F26D7E"/>
    <w:rsid w:val="00F27A19"/>
    <w:rsid w:val="00F31E0B"/>
    <w:rsid w:val="00F32B61"/>
    <w:rsid w:val="00F34408"/>
    <w:rsid w:val="00F35F9E"/>
    <w:rsid w:val="00F51B48"/>
    <w:rsid w:val="00F520EB"/>
    <w:rsid w:val="00F5340B"/>
    <w:rsid w:val="00F53E10"/>
    <w:rsid w:val="00F55828"/>
    <w:rsid w:val="00F6293A"/>
    <w:rsid w:val="00F65158"/>
    <w:rsid w:val="00F656D1"/>
    <w:rsid w:val="00F66306"/>
    <w:rsid w:val="00F70F15"/>
    <w:rsid w:val="00F71503"/>
    <w:rsid w:val="00F733D7"/>
    <w:rsid w:val="00F84DC0"/>
    <w:rsid w:val="00F92C39"/>
    <w:rsid w:val="00F9560C"/>
    <w:rsid w:val="00FA16D2"/>
    <w:rsid w:val="00FA254F"/>
    <w:rsid w:val="00FA6534"/>
    <w:rsid w:val="00FA6C78"/>
    <w:rsid w:val="00FB26CF"/>
    <w:rsid w:val="00FB2C15"/>
    <w:rsid w:val="00FB61F4"/>
    <w:rsid w:val="00FC0F48"/>
    <w:rsid w:val="00FC1360"/>
    <w:rsid w:val="00FC14A9"/>
    <w:rsid w:val="00FC182D"/>
    <w:rsid w:val="00FD3FDE"/>
    <w:rsid w:val="00FE1DA6"/>
    <w:rsid w:val="00FE5745"/>
    <w:rsid w:val="00FE6A01"/>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F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FF"/>
    <w:rPr>
      <w:rFonts w:ascii="Times New Roman" w:hAnsi="Times New Roman"/>
      <w:szCs w:val="20"/>
    </w:rPr>
  </w:style>
  <w:style w:type="paragraph" w:styleId="Heading1">
    <w:name w:val="heading 1"/>
    <w:basedOn w:val="Normal"/>
    <w:next w:val="Normal"/>
    <w:link w:val="Heading1Char"/>
    <w:qFormat/>
    <w:rsid w:val="00197EFF"/>
    <w:pPr>
      <w:keepNext/>
      <w:spacing w:before="120"/>
      <w:outlineLvl w:val="0"/>
    </w:pPr>
    <w:rPr>
      <w:rFonts w:ascii="Arial" w:hAnsi="Arial" w:cs="Arial"/>
      <w:b/>
      <w:bCs/>
      <w:color w:val="000080"/>
      <w:sz w:val="20"/>
    </w:rPr>
  </w:style>
  <w:style w:type="paragraph" w:styleId="Heading2">
    <w:name w:val="heading 2"/>
    <w:basedOn w:val="Heading3"/>
    <w:next w:val="Normal"/>
    <w:link w:val="Heading2Char"/>
    <w:qFormat/>
    <w:rsid w:val="00197EFF"/>
    <w:pPr>
      <w:spacing w:before="0"/>
      <w:outlineLvl w:val="1"/>
    </w:pPr>
    <w:rPr>
      <w:rFonts w:eastAsia="Times New Roman"/>
      <w:b/>
      <w:bCs/>
    </w:rPr>
  </w:style>
  <w:style w:type="paragraph" w:styleId="Heading3">
    <w:name w:val="heading 3"/>
    <w:basedOn w:val="Normal"/>
    <w:next w:val="Normal"/>
    <w:link w:val="Heading3Char"/>
    <w:qFormat/>
    <w:rsid w:val="00197EFF"/>
    <w:pPr>
      <w:keepNext/>
      <w:keepLines/>
      <w:spacing w:before="60"/>
      <w:outlineLvl w:val="2"/>
    </w:pPr>
    <w:rPr>
      <w:rFonts w:ascii="Arial" w:eastAsiaTheme="majorEastAsia" w:hAnsi="Arial" w:cs="Arial"/>
      <w:color w:val="000080"/>
      <w:sz w:val="20"/>
    </w:rPr>
  </w:style>
  <w:style w:type="paragraph" w:styleId="Heading4">
    <w:name w:val="heading 4"/>
    <w:basedOn w:val="Normal"/>
    <w:next w:val="Normal"/>
    <w:link w:val="Heading4Char"/>
    <w:qFormat/>
    <w:rsid w:val="00197EFF"/>
    <w:pPr>
      <w:keepNext/>
      <w:outlineLvl w:val="3"/>
    </w:pPr>
    <w:rPr>
      <w:rFonts w:ascii="Arial" w:hAnsi="Arial" w:cs="Arial"/>
      <w:color w:val="FFFFFF"/>
      <w:sz w:val="32"/>
    </w:rPr>
  </w:style>
  <w:style w:type="paragraph" w:styleId="Heading5">
    <w:name w:val="heading 5"/>
    <w:basedOn w:val="Normal"/>
    <w:next w:val="Normal"/>
    <w:link w:val="Heading5Char"/>
    <w:qFormat/>
    <w:rsid w:val="00197EFF"/>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197EFF"/>
    <w:pPr>
      <w:spacing w:after="60"/>
      <w:outlineLvl w:val="5"/>
    </w:pPr>
    <w:rPr>
      <w:rFonts w:cs="Times New Roman"/>
      <w:b/>
      <w:bCs/>
      <w:szCs w:val="22"/>
    </w:rPr>
  </w:style>
  <w:style w:type="paragraph" w:styleId="Heading7">
    <w:name w:val="heading 7"/>
    <w:basedOn w:val="Normal"/>
    <w:next w:val="Normal"/>
    <w:link w:val="Heading7Char"/>
    <w:qFormat/>
    <w:rsid w:val="00197EFF"/>
    <w:pPr>
      <w:spacing w:after="60"/>
      <w:outlineLvl w:val="6"/>
    </w:pPr>
    <w:rPr>
      <w:rFonts w:cs="Times New Roman"/>
      <w:sz w:val="24"/>
      <w:szCs w:val="24"/>
    </w:rPr>
  </w:style>
  <w:style w:type="paragraph" w:styleId="Heading8">
    <w:name w:val="heading 8"/>
    <w:basedOn w:val="Normal"/>
    <w:next w:val="Normal"/>
    <w:link w:val="Heading8Char"/>
    <w:qFormat/>
    <w:rsid w:val="00197EFF"/>
    <w:pPr>
      <w:spacing w:after="60"/>
      <w:outlineLvl w:val="7"/>
    </w:pPr>
    <w:rPr>
      <w:rFonts w:cs="Times New Roman"/>
      <w:i/>
      <w:iCs/>
      <w:sz w:val="24"/>
      <w:szCs w:val="24"/>
    </w:rPr>
  </w:style>
  <w:style w:type="paragraph" w:styleId="Heading9">
    <w:name w:val="heading 9"/>
    <w:basedOn w:val="Normal"/>
    <w:next w:val="Normal"/>
    <w:link w:val="Heading9Char"/>
    <w:qFormat/>
    <w:rsid w:val="00197EF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EFF"/>
    <w:rPr>
      <w:rFonts w:ascii="Arial" w:hAnsi="Arial" w:cs="Arial"/>
      <w:b/>
      <w:bCs/>
      <w:color w:val="000080"/>
      <w:sz w:val="20"/>
      <w:szCs w:val="20"/>
    </w:rPr>
  </w:style>
  <w:style w:type="character" w:customStyle="1" w:styleId="Heading2Char">
    <w:name w:val="Heading 2 Char"/>
    <w:basedOn w:val="DefaultParagraphFont"/>
    <w:link w:val="Heading2"/>
    <w:rsid w:val="00197EFF"/>
    <w:rPr>
      <w:rFonts w:ascii="Arial" w:hAnsi="Arial" w:cs="Arial"/>
      <w:b/>
      <w:bCs/>
      <w:color w:val="000080"/>
      <w:sz w:val="20"/>
      <w:szCs w:val="20"/>
    </w:rPr>
  </w:style>
  <w:style w:type="character" w:customStyle="1" w:styleId="Heading3Char">
    <w:name w:val="Heading 3 Char"/>
    <w:basedOn w:val="DefaultParagraphFont"/>
    <w:link w:val="Heading3"/>
    <w:rsid w:val="00197EFF"/>
    <w:rPr>
      <w:rFonts w:ascii="Arial" w:eastAsiaTheme="majorEastAsia" w:hAnsi="Arial" w:cs="Arial"/>
      <w:color w:val="000080"/>
      <w:sz w:val="20"/>
      <w:szCs w:val="20"/>
    </w:rPr>
  </w:style>
  <w:style w:type="character" w:customStyle="1" w:styleId="Heading4Char">
    <w:name w:val="Heading 4 Char"/>
    <w:basedOn w:val="DefaultParagraphFont"/>
    <w:link w:val="Heading4"/>
    <w:rsid w:val="00197EFF"/>
    <w:rPr>
      <w:rFonts w:ascii="Arial" w:hAnsi="Arial" w:cs="Arial"/>
      <w:color w:val="FFFFFF"/>
      <w:sz w:val="32"/>
      <w:szCs w:val="20"/>
    </w:rPr>
  </w:style>
  <w:style w:type="character" w:customStyle="1" w:styleId="Heading5Char">
    <w:name w:val="Heading 5 Char"/>
    <w:basedOn w:val="DefaultParagraphFont"/>
    <w:link w:val="Heading5"/>
    <w:rsid w:val="00197EFF"/>
    <w:rPr>
      <w:rFonts w:ascii="Arial" w:hAnsi="Arial" w:cs="Arial"/>
      <w:b/>
      <w:bCs/>
      <w:color w:val="FFFFFF"/>
      <w:szCs w:val="20"/>
    </w:rPr>
  </w:style>
  <w:style w:type="character" w:customStyle="1" w:styleId="Heading6Char">
    <w:name w:val="Heading 6 Char"/>
    <w:basedOn w:val="DefaultParagraphFont"/>
    <w:link w:val="Heading6"/>
    <w:rsid w:val="00197EFF"/>
    <w:rPr>
      <w:rFonts w:ascii="Times New Roman" w:hAnsi="Times New Roman" w:cs="Times New Roman"/>
      <w:b/>
      <w:bCs/>
    </w:rPr>
  </w:style>
  <w:style w:type="character" w:customStyle="1" w:styleId="Heading7Char">
    <w:name w:val="Heading 7 Char"/>
    <w:basedOn w:val="DefaultParagraphFont"/>
    <w:link w:val="Heading7"/>
    <w:rsid w:val="00197EFF"/>
    <w:rPr>
      <w:rFonts w:ascii="Times New Roman" w:hAnsi="Times New Roman" w:cs="Times New Roman"/>
      <w:sz w:val="24"/>
      <w:szCs w:val="24"/>
    </w:rPr>
  </w:style>
  <w:style w:type="character" w:customStyle="1" w:styleId="Heading8Char">
    <w:name w:val="Heading 8 Char"/>
    <w:basedOn w:val="DefaultParagraphFont"/>
    <w:link w:val="Heading8"/>
    <w:rsid w:val="00197EFF"/>
    <w:rPr>
      <w:rFonts w:ascii="Times New Roman" w:hAnsi="Times New Roman" w:cs="Times New Roman"/>
      <w:i/>
      <w:iCs/>
      <w:sz w:val="24"/>
      <w:szCs w:val="24"/>
    </w:rPr>
  </w:style>
  <w:style w:type="character" w:customStyle="1" w:styleId="Heading9Char">
    <w:name w:val="Heading 9 Char"/>
    <w:basedOn w:val="DefaultParagraphFont"/>
    <w:link w:val="Heading9"/>
    <w:rsid w:val="00197EFF"/>
    <w:rPr>
      <w:rFonts w:ascii="Arial" w:hAnsi="Arial" w:cs="Arial"/>
    </w:rPr>
  </w:style>
  <w:style w:type="paragraph" w:styleId="Caption">
    <w:name w:val="caption"/>
    <w:basedOn w:val="Normal"/>
    <w:next w:val="Normal"/>
    <w:qFormat/>
    <w:rsid w:val="00197EFF"/>
    <w:pPr>
      <w:spacing w:after="120"/>
    </w:pPr>
    <w:rPr>
      <w:rFonts w:cs="Times New Roman"/>
      <w:b/>
      <w:bCs/>
      <w:sz w:val="20"/>
    </w:rPr>
  </w:style>
  <w:style w:type="paragraph" w:styleId="Title">
    <w:name w:val="Title"/>
    <w:basedOn w:val="Normal"/>
    <w:link w:val="TitleChar"/>
    <w:qFormat/>
    <w:rsid w:val="00197EFF"/>
    <w:pPr>
      <w:spacing w:before="60"/>
      <w:jc w:val="left"/>
    </w:pPr>
    <w:rPr>
      <w:rFonts w:ascii="Arial" w:hAnsi="Arial" w:cs="Times New Roman"/>
      <w:bCs/>
      <w:color w:val="000080"/>
      <w:sz w:val="28"/>
    </w:rPr>
  </w:style>
  <w:style w:type="character" w:customStyle="1" w:styleId="TitleChar">
    <w:name w:val="Title Char"/>
    <w:basedOn w:val="DefaultParagraphFont"/>
    <w:link w:val="Title"/>
    <w:rsid w:val="00197EFF"/>
    <w:rPr>
      <w:rFonts w:ascii="Arial" w:hAnsi="Arial" w:cs="Times New Roman"/>
      <w:bCs/>
      <w:color w:val="000080"/>
      <w:sz w:val="28"/>
      <w:szCs w:val="20"/>
    </w:rPr>
  </w:style>
  <w:style w:type="paragraph" w:styleId="ListParagraph">
    <w:name w:val="List Paragraph"/>
    <w:basedOn w:val="Normal"/>
    <w:uiPriority w:val="34"/>
    <w:qFormat/>
    <w:rsid w:val="00197EFF"/>
    <w:pPr>
      <w:ind w:left="720"/>
      <w:contextualSpacing/>
    </w:pPr>
    <w:rPr>
      <w:rFonts w:cs="Times New Roman"/>
    </w:rPr>
  </w:style>
  <w:style w:type="character" w:styleId="Hyperlink">
    <w:name w:val="Hyperlink"/>
    <w:basedOn w:val="DefaultParagraphFont"/>
    <w:uiPriority w:val="99"/>
    <w:unhideWhenUsed/>
    <w:rsid w:val="00F656D1"/>
    <w:rPr>
      <w:color w:val="0000FF"/>
      <w:u w:val="single"/>
    </w:rPr>
  </w:style>
  <w:style w:type="character" w:customStyle="1" w:styleId="hps">
    <w:name w:val="hps"/>
    <w:basedOn w:val="DefaultParagraphFont"/>
    <w:rsid w:val="00F656D1"/>
  </w:style>
  <w:style w:type="paragraph" w:styleId="BalloonText">
    <w:name w:val="Balloon Text"/>
    <w:basedOn w:val="Normal"/>
    <w:link w:val="BalloonTextChar"/>
    <w:uiPriority w:val="99"/>
    <w:semiHidden/>
    <w:unhideWhenUsed/>
    <w:rsid w:val="00F656D1"/>
    <w:rPr>
      <w:rFonts w:ascii="Tahoma" w:hAnsi="Tahoma" w:cs="Tahoma"/>
      <w:sz w:val="16"/>
      <w:szCs w:val="16"/>
    </w:rPr>
  </w:style>
  <w:style w:type="character" w:customStyle="1" w:styleId="BalloonTextChar">
    <w:name w:val="Balloon Text Char"/>
    <w:basedOn w:val="DefaultParagraphFont"/>
    <w:link w:val="BalloonText"/>
    <w:uiPriority w:val="99"/>
    <w:semiHidden/>
    <w:rsid w:val="00F656D1"/>
    <w:rPr>
      <w:rFonts w:ascii="Tahoma" w:hAnsi="Tahoma" w:cs="Tahoma"/>
      <w:sz w:val="16"/>
      <w:szCs w:val="16"/>
    </w:rPr>
  </w:style>
  <w:style w:type="character" w:styleId="CommentReference">
    <w:name w:val="annotation reference"/>
    <w:basedOn w:val="DefaultParagraphFont"/>
    <w:uiPriority w:val="99"/>
    <w:semiHidden/>
    <w:unhideWhenUsed/>
    <w:rsid w:val="009E40BC"/>
    <w:rPr>
      <w:sz w:val="16"/>
      <w:szCs w:val="16"/>
    </w:rPr>
  </w:style>
  <w:style w:type="paragraph" w:styleId="CommentText">
    <w:name w:val="annotation text"/>
    <w:basedOn w:val="Normal"/>
    <w:link w:val="CommentTextChar"/>
    <w:uiPriority w:val="99"/>
    <w:unhideWhenUsed/>
    <w:rsid w:val="009E40BC"/>
    <w:rPr>
      <w:sz w:val="20"/>
    </w:rPr>
  </w:style>
  <w:style w:type="character" w:customStyle="1" w:styleId="CommentTextChar">
    <w:name w:val="Comment Text Char"/>
    <w:basedOn w:val="DefaultParagraphFont"/>
    <w:link w:val="CommentText"/>
    <w:uiPriority w:val="99"/>
    <w:rsid w:val="009E40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40BC"/>
    <w:rPr>
      <w:b/>
      <w:bCs/>
    </w:rPr>
  </w:style>
  <w:style w:type="character" w:customStyle="1" w:styleId="CommentSubjectChar">
    <w:name w:val="Comment Subject Char"/>
    <w:basedOn w:val="CommentTextChar"/>
    <w:link w:val="CommentSubject"/>
    <w:uiPriority w:val="99"/>
    <w:semiHidden/>
    <w:rsid w:val="009E40BC"/>
    <w:rPr>
      <w:rFonts w:ascii="Times New Roman" w:hAnsi="Times New Roman"/>
      <w:b/>
      <w:bCs/>
      <w:sz w:val="20"/>
      <w:szCs w:val="20"/>
    </w:rPr>
  </w:style>
  <w:style w:type="paragraph" w:styleId="Revision">
    <w:name w:val="Revision"/>
    <w:hidden/>
    <w:uiPriority w:val="99"/>
    <w:semiHidden/>
    <w:rsid w:val="00310A93"/>
    <w:pPr>
      <w:spacing w:line="240" w:lineRule="auto"/>
    </w:pPr>
    <w:rPr>
      <w:rFonts w:ascii="Times New Roman" w:hAnsi="Times New Roman"/>
      <w:szCs w:val="20"/>
    </w:rPr>
  </w:style>
  <w:style w:type="character" w:styleId="Emphasis">
    <w:name w:val="Emphasis"/>
    <w:basedOn w:val="DefaultParagraphFont"/>
    <w:uiPriority w:val="20"/>
    <w:qFormat/>
    <w:rsid w:val="00D239AE"/>
    <w:rPr>
      <w:i/>
      <w:iCs/>
    </w:rPr>
  </w:style>
  <w:style w:type="paragraph" w:styleId="Header">
    <w:name w:val="header"/>
    <w:basedOn w:val="Normal"/>
    <w:link w:val="HeaderChar"/>
    <w:uiPriority w:val="99"/>
    <w:unhideWhenUsed/>
    <w:rsid w:val="000846F7"/>
    <w:pPr>
      <w:tabs>
        <w:tab w:val="center" w:pos="4680"/>
        <w:tab w:val="right" w:pos="9360"/>
      </w:tabs>
    </w:pPr>
  </w:style>
  <w:style w:type="character" w:customStyle="1" w:styleId="HeaderChar">
    <w:name w:val="Header Char"/>
    <w:basedOn w:val="DefaultParagraphFont"/>
    <w:link w:val="Header"/>
    <w:uiPriority w:val="99"/>
    <w:rsid w:val="000846F7"/>
    <w:rPr>
      <w:rFonts w:ascii="Times New Roman" w:hAnsi="Times New Roman"/>
      <w:szCs w:val="20"/>
    </w:rPr>
  </w:style>
  <w:style w:type="paragraph" w:styleId="Footer">
    <w:name w:val="footer"/>
    <w:basedOn w:val="Normal"/>
    <w:link w:val="FooterChar"/>
    <w:uiPriority w:val="99"/>
    <w:unhideWhenUsed/>
    <w:rsid w:val="000846F7"/>
    <w:pPr>
      <w:tabs>
        <w:tab w:val="center" w:pos="4680"/>
        <w:tab w:val="right" w:pos="9360"/>
      </w:tabs>
    </w:pPr>
  </w:style>
  <w:style w:type="character" w:customStyle="1" w:styleId="FooterChar">
    <w:name w:val="Footer Char"/>
    <w:basedOn w:val="DefaultParagraphFont"/>
    <w:link w:val="Footer"/>
    <w:uiPriority w:val="99"/>
    <w:rsid w:val="000846F7"/>
    <w:rPr>
      <w:rFonts w:ascii="Times New Roman" w:hAnsi="Times New Roman"/>
      <w:szCs w:val="20"/>
    </w:rPr>
  </w:style>
  <w:style w:type="table" w:customStyle="1" w:styleId="Tabellrutenett1">
    <w:name w:val="Tabellrutenett1"/>
    <w:basedOn w:val="TableNormal"/>
    <w:next w:val="TableGrid"/>
    <w:uiPriority w:val="59"/>
    <w:rsid w:val="001605E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1605E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TableNormal"/>
    <w:next w:val="TableGrid"/>
    <w:uiPriority w:val="59"/>
    <w:rsid w:val="001605E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0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986A6B"/>
  </w:style>
  <w:style w:type="character" w:customStyle="1" w:styleId="shorttext">
    <w:name w:val="short_text"/>
    <w:basedOn w:val="DefaultParagraphFont"/>
    <w:rsid w:val="00C75F98"/>
  </w:style>
  <w:style w:type="paragraph" w:customStyle="1" w:styleId="EndNoteBibliographyTitle">
    <w:name w:val="EndNote Bibliography Title"/>
    <w:basedOn w:val="Normal"/>
    <w:link w:val="EndNoteBibliographyTitleTegn"/>
    <w:rsid w:val="007E3ACA"/>
    <w:pPr>
      <w:jc w:val="center"/>
    </w:pPr>
    <w:rPr>
      <w:rFonts w:cs="Times New Roman"/>
      <w:noProof/>
      <w:lang w:val="en-US"/>
    </w:rPr>
  </w:style>
  <w:style w:type="character" w:customStyle="1" w:styleId="EndNoteBibliographyTitleTegn">
    <w:name w:val="EndNote Bibliography Title Tegn"/>
    <w:basedOn w:val="DefaultParagraphFont"/>
    <w:link w:val="EndNoteBibliographyTitle"/>
    <w:rsid w:val="007E3ACA"/>
    <w:rPr>
      <w:rFonts w:ascii="Times New Roman" w:hAnsi="Times New Roman" w:cs="Times New Roman"/>
      <w:noProof/>
      <w:szCs w:val="20"/>
      <w:lang w:val="en-US"/>
    </w:rPr>
  </w:style>
  <w:style w:type="paragraph" w:customStyle="1" w:styleId="EndNoteBibliography">
    <w:name w:val="EndNote Bibliography"/>
    <w:basedOn w:val="Normal"/>
    <w:link w:val="EndNoteBibliographyTegn"/>
    <w:rsid w:val="007E3ACA"/>
    <w:pPr>
      <w:spacing w:line="240" w:lineRule="auto"/>
    </w:pPr>
    <w:rPr>
      <w:rFonts w:cs="Times New Roman"/>
      <w:noProof/>
      <w:lang w:val="en-US"/>
    </w:rPr>
  </w:style>
  <w:style w:type="character" w:customStyle="1" w:styleId="EndNoteBibliographyTegn">
    <w:name w:val="EndNote Bibliography Tegn"/>
    <w:basedOn w:val="DefaultParagraphFont"/>
    <w:link w:val="EndNoteBibliography"/>
    <w:rsid w:val="007E3ACA"/>
    <w:rPr>
      <w:rFonts w:ascii="Times New Roman" w:hAnsi="Times New Roman" w:cs="Times New Roman"/>
      <w:noProof/>
      <w:szCs w:val="20"/>
      <w:lang w:val="en-US"/>
    </w:rPr>
  </w:style>
  <w:style w:type="character" w:styleId="FollowedHyperlink">
    <w:name w:val="FollowedHyperlink"/>
    <w:basedOn w:val="DefaultParagraphFont"/>
    <w:uiPriority w:val="99"/>
    <w:semiHidden/>
    <w:unhideWhenUsed/>
    <w:rsid w:val="00DF56FE"/>
    <w:rPr>
      <w:color w:val="800080" w:themeColor="followedHyperlink"/>
      <w:u w:val="single"/>
    </w:rPr>
  </w:style>
  <w:style w:type="paragraph" w:styleId="FootnoteText">
    <w:name w:val="footnote text"/>
    <w:basedOn w:val="Normal"/>
    <w:link w:val="FootnoteTextChar"/>
    <w:uiPriority w:val="99"/>
    <w:semiHidden/>
    <w:unhideWhenUsed/>
    <w:rsid w:val="0025489D"/>
    <w:pPr>
      <w:spacing w:before="0" w:line="240" w:lineRule="auto"/>
    </w:pPr>
    <w:rPr>
      <w:sz w:val="20"/>
    </w:rPr>
  </w:style>
  <w:style w:type="character" w:customStyle="1" w:styleId="FootnoteTextChar">
    <w:name w:val="Footnote Text Char"/>
    <w:basedOn w:val="DefaultParagraphFont"/>
    <w:link w:val="FootnoteText"/>
    <w:uiPriority w:val="99"/>
    <w:semiHidden/>
    <w:rsid w:val="0025489D"/>
    <w:rPr>
      <w:rFonts w:ascii="Times New Roman" w:hAnsi="Times New Roman"/>
      <w:sz w:val="20"/>
      <w:szCs w:val="20"/>
    </w:rPr>
  </w:style>
  <w:style w:type="character" w:styleId="FootnoteReference">
    <w:name w:val="footnote reference"/>
    <w:basedOn w:val="DefaultParagraphFont"/>
    <w:uiPriority w:val="99"/>
    <w:semiHidden/>
    <w:unhideWhenUsed/>
    <w:rsid w:val="0025489D"/>
    <w:rPr>
      <w:vertAlign w:val="superscript"/>
    </w:rPr>
  </w:style>
  <w:style w:type="paragraph" w:customStyle="1" w:styleId="Default">
    <w:name w:val="Default"/>
    <w:rsid w:val="000A79A5"/>
    <w:pPr>
      <w:autoSpaceDE w:val="0"/>
      <w:autoSpaceDN w:val="0"/>
      <w:adjustRightInd w:val="0"/>
      <w:spacing w:before="0" w:line="240" w:lineRule="auto"/>
      <w:jc w:val="left"/>
    </w:pPr>
    <w:rPr>
      <w:rFonts w:ascii="Calibri" w:hAnsi="Calibri" w:cs="Calibri"/>
      <w:color w:val="000000"/>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FF"/>
    <w:rPr>
      <w:rFonts w:ascii="Times New Roman" w:hAnsi="Times New Roman"/>
      <w:szCs w:val="20"/>
    </w:rPr>
  </w:style>
  <w:style w:type="paragraph" w:styleId="Heading1">
    <w:name w:val="heading 1"/>
    <w:basedOn w:val="Normal"/>
    <w:next w:val="Normal"/>
    <w:link w:val="Heading1Char"/>
    <w:qFormat/>
    <w:rsid w:val="00197EFF"/>
    <w:pPr>
      <w:keepNext/>
      <w:spacing w:before="120"/>
      <w:outlineLvl w:val="0"/>
    </w:pPr>
    <w:rPr>
      <w:rFonts w:ascii="Arial" w:hAnsi="Arial" w:cs="Arial"/>
      <w:b/>
      <w:bCs/>
      <w:color w:val="000080"/>
      <w:sz w:val="20"/>
    </w:rPr>
  </w:style>
  <w:style w:type="paragraph" w:styleId="Heading2">
    <w:name w:val="heading 2"/>
    <w:basedOn w:val="Heading3"/>
    <w:next w:val="Normal"/>
    <w:link w:val="Heading2Char"/>
    <w:qFormat/>
    <w:rsid w:val="00197EFF"/>
    <w:pPr>
      <w:spacing w:before="0"/>
      <w:outlineLvl w:val="1"/>
    </w:pPr>
    <w:rPr>
      <w:rFonts w:eastAsia="Times New Roman"/>
      <w:b/>
      <w:bCs/>
    </w:rPr>
  </w:style>
  <w:style w:type="paragraph" w:styleId="Heading3">
    <w:name w:val="heading 3"/>
    <w:basedOn w:val="Normal"/>
    <w:next w:val="Normal"/>
    <w:link w:val="Heading3Char"/>
    <w:qFormat/>
    <w:rsid w:val="00197EFF"/>
    <w:pPr>
      <w:keepNext/>
      <w:keepLines/>
      <w:spacing w:before="60"/>
      <w:outlineLvl w:val="2"/>
    </w:pPr>
    <w:rPr>
      <w:rFonts w:ascii="Arial" w:eastAsiaTheme="majorEastAsia" w:hAnsi="Arial" w:cs="Arial"/>
      <w:color w:val="000080"/>
      <w:sz w:val="20"/>
    </w:rPr>
  </w:style>
  <w:style w:type="paragraph" w:styleId="Heading4">
    <w:name w:val="heading 4"/>
    <w:basedOn w:val="Normal"/>
    <w:next w:val="Normal"/>
    <w:link w:val="Heading4Char"/>
    <w:qFormat/>
    <w:rsid w:val="00197EFF"/>
    <w:pPr>
      <w:keepNext/>
      <w:outlineLvl w:val="3"/>
    </w:pPr>
    <w:rPr>
      <w:rFonts w:ascii="Arial" w:hAnsi="Arial" w:cs="Arial"/>
      <w:color w:val="FFFFFF"/>
      <w:sz w:val="32"/>
    </w:rPr>
  </w:style>
  <w:style w:type="paragraph" w:styleId="Heading5">
    <w:name w:val="heading 5"/>
    <w:basedOn w:val="Normal"/>
    <w:next w:val="Normal"/>
    <w:link w:val="Heading5Char"/>
    <w:qFormat/>
    <w:rsid w:val="00197EFF"/>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197EFF"/>
    <w:pPr>
      <w:spacing w:after="60"/>
      <w:outlineLvl w:val="5"/>
    </w:pPr>
    <w:rPr>
      <w:rFonts w:cs="Times New Roman"/>
      <w:b/>
      <w:bCs/>
      <w:szCs w:val="22"/>
    </w:rPr>
  </w:style>
  <w:style w:type="paragraph" w:styleId="Heading7">
    <w:name w:val="heading 7"/>
    <w:basedOn w:val="Normal"/>
    <w:next w:val="Normal"/>
    <w:link w:val="Heading7Char"/>
    <w:qFormat/>
    <w:rsid w:val="00197EFF"/>
    <w:pPr>
      <w:spacing w:after="60"/>
      <w:outlineLvl w:val="6"/>
    </w:pPr>
    <w:rPr>
      <w:rFonts w:cs="Times New Roman"/>
      <w:sz w:val="24"/>
      <w:szCs w:val="24"/>
    </w:rPr>
  </w:style>
  <w:style w:type="paragraph" w:styleId="Heading8">
    <w:name w:val="heading 8"/>
    <w:basedOn w:val="Normal"/>
    <w:next w:val="Normal"/>
    <w:link w:val="Heading8Char"/>
    <w:qFormat/>
    <w:rsid w:val="00197EFF"/>
    <w:pPr>
      <w:spacing w:after="60"/>
      <w:outlineLvl w:val="7"/>
    </w:pPr>
    <w:rPr>
      <w:rFonts w:cs="Times New Roman"/>
      <w:i/>
      <w:iCs/>
      <w:sz w:val="24"/>
      <w:szCs w:val="24"/>
    </w:rPr>
  </w:style>
  <w:style w:type="paragraph" w:styleId="Heading9">
    <w:name w:val="heading 9"/>
    <w:basedOn w:val="Normal"/>
    <w:next w:val="Normal"/>
    <w:link w:val="Heading9Char"/>
    <w:qFormat/>
    <w:rsid w:val="00197EF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EFF"/>
    <w:rPr>
      <w:rFonts w:ascii="Arial" w:hAnsi="Arial" w:cs="Arial"/>
      <w:b/>
      <w:bCs/>
      <w:color w:val="000080"/>
      <w:sz w:val="20"/>
      <w:szCs w:val="20"/>
    </w:rPr>
  </w:style>
  <w:style w:type="character" w:customStyle="1" w:styleId="Heading2Char">
    <w:name w:val="Heading 2 Char"/>
    <w:basedOn w:val="DefaultParagraphFont"/>
    <w:link w:val="Heading2"/>
    <w:rsid w:val="00197EFF"/>
    <w:rPr>
      <w:rFonts w:ascii="Arial" w:hAnsi="Arial" w:cs="Arial"/>
      <w:b/>
      <w:bCs/>
      <w:color w:val="000080"/>
      <w:sz w:val="20"/>
      <w:szCs w:val="20"/>
    </w:rPr>
  </w:style>
  <w:style w:type="character" w:customStyle="1" w:styleId="Heading3Char">
    <w:name w:val="Heading 3 Char"/>
    <w:basedOn w:val="DefaultParagraphFont"/>
    <w:link w:val="Heading3"/>
    <w:rsid w:val="00197EFF"/>
    <w:rPr>
      <w:rFonts w:ascii="Arial" w:eastAsiaTheme="majorEastAsia" w:hAnsi="Arial" w:cs="Arial"/>
      <w:color w:val="000080"/>
      <w:sz w:val="20"/>
      <w:szCs w:val="20"/>
    </w:rPr>
  </w:style>
  <w:style w:type="character" w:customStyle="1" w:styleId="Heading4Char">
    <w:name w:val="Heading 4 Char"/>
    <w:basedOn w:val="DefaultParagraphFont"/>
    <w:link w:val="Heading4"/>
    <w:rsid w:val="00197EFF"/>
    <w:rPr>
      <w:rFonts w:ascii="Arial" w:hAnsi="Arial" w:cs="Arial"/>
      <w:color w:val="FFFFFF"/>
      <w:sz w:val="32"/>
      <w:szCs w:val="20"/>
    </w:rPr>
  </w:style>
  <w:style w:type="character" w:customStyle="1" w:styleId="Heading5Char">
    <w:name w:val="Heading 5 Char"/>
    <w:basedOn w:val="DefaultParagraphFont"/>
    <w:link w:val="Heading5"/>
    <w:rsid w:val="00197EFF"/>
    <w:rPr>
      <w:rFonts w:ascii="Arial" w:hAnsi="Arial" w:cs="Arial"/>
      <w:b/>
      <w:bCs/>
      <w:color w:val="FFFFFF"/>
      <w:szCs w:val="20"/>
    </w:rPr>
  </w:style>
  <w:style w:type="character" w:customStyle="1" w:styleId="Heading6Char">
    <w:name w:val="Heading 6 Char"/>
    <w:basedOn w:val="DefaultParagraphFont"/>
    <w:link w:val="Heading6"/>
    <w:rsid w:val="00197EFF"/>
    <w:rPr>
      <w:rFonts w:ascii="Times New Roman" w:hAnsi="Times New Roman" w:cs="Times New Roman"/>
      <w:b/>
      <w:bCs/>
    </w:rPr>
  </w:style>
  <w:style w:type="character" w:customStyle="1" w:styleId="Heading7Char">
    <w:name w:val="Heading 7 Char"/>
    <w:basedOn w:val="DefaultParagraphFont"/>
    <w:link w:val="Heading7"/>
    <w:rsid w:val="00197EFF"/>
    <w:rPr>
      <w:rFonts w:ascii="Times New Roman" w:hAnsi="Times New Roman" w:cs="Times New Roman"/>
      <w:sz w:val="24"/>
      <w:szCs w:val="24"/>
    </w:rPr>
  </w:style>
  <w:style w:type="character" w:customStyle="1" w:styleId="Heading8Char">
    <w:name w:val="Heading 8 Char"/>
    <w:basedOn w:val="DefaultParagraphFont"/>
    <w:link w:val="Heading8"/>
    <w:rsid w:val="00197EFF"/>
    <w:rPr>
      <w:rFonts w:ascii="Times New Roman" w:hAnsi="Times New Roman" w:cs="Times New Roman"/>
      <w:i/>
      <w:iCs/>
      <w:sz w:val="24"/>
      <w:szCs w:val="24"/>
    </w:rPr>
  </w:style>
  <w:style w:type="character" w:customStyle="1" w:styleId="Heading9Char">
    <w:name w:val="Heading 9 Char"/>
    <w:basedOn w:val="DefaultParagraphFont"/>
    <w:link w:val="Heading9"/>
    <w:rsid w:val="00197EFF"/>
    <w:rPr>
      <w:rFonts w:ascii="Arial" w:hAnsi="Arial" w:cs="Arial"/>
    </w:rPr>
  </w:style>
  <w:style w:type="paragraph" w:styleId="Caption">
    <w:name w:val="caption"/>
    <w:basedOn w:val="Normal"/>
    <w:next w:val="Normal"/>
    <w:qFormat/>
    <w:rsid w:val="00197EFF"/>
    <w:pPr>
      <w:spacing w:after="120"/>
    </w:pPr>
    <w:rPr>
      <w:rFonts w:cs="Times New Roman"/>
      <w:b/>
      <w:bCs/>
      <w:sz w:val="20"/>
    </w:rPr>
  </w:style>
  <w:style w:type="paragraph" w:styleId="Title">
    <w:name w:val="Title"/>
    <w:basedOn w:val="Normal"/>
    <w:link w:val="TitleChar"/>
    <w:qFormat/>
    <w:rsid w:val="00197EFF"/>
    <w:pPr>
      <w:spacing w:before="60"/>
      <w:jc w:val="left"/>
    </w:pPr>
    <w:rPr>
      <w:rFonts w:ascii="Arial" w:hAnsi="Arial" w:cs="Times New Roman"/>
      <w:bCs/>
      <w:color w:val="000080"/>
      <w:sz w:val="28"/>
    </w:rPr>
  </w:style>
  <w:style w:type="character" w:customStyle="1" w:styleId="TitleChar">
    <w:name w:val="Title Char"/>
    <w:basedOn w:val="DefaultParagraphFont"/>
    <w:link w:val="Title"/>
    <w:rsid w:val="00197EFF"/>
    <w:rPr>
      <w:rFonts w:ascii="Arial" w:hAnsi="Arial" w:cs="Times New Roman"/>
      <w:bCs/>
      <w:color w:val="000080"/>
      <w:sz w:val="28"/>
      <w:szCs w:val="20"/>
    </w:rPr>
  </w:style>
  <w:style w:type="paragraph" w:styleId="ListParagraph">
    <w:name w:val="List Paragraph"/>
    <w:basedOn w:val="Normal"/>
    <w:uiPriority w:val="34"/>
    <w:qFormat/>
    <w:rsid w:val="00197EFF"/>
    <w:pPr>
      <w:ind w:left="720"/>
      <w:contextualSpacing/>
    </w:pPr>
    <w:rPr>
      <w:rFonts w:cs="Times New Roman"/>
    </w:rPr>
  </w:style>
  <w:style w:type="character" w:styleId="Hyperlink">
    <w:name w:val="Hyperlink"/>
    <w:basedOn w:val="DefaultParagraphFont"/>
    <w:uiPriority w:val="99"/>
    <w:unhideWhenUsed/>
    <w:rsid w:val="00F656D1"/>
    <w:rPr>
      <w:color w:val="0000FF"/>
      <w:u w:val="single"/>
    </w:rPr>
  </w:style>
  <w:style w:type="character" w:customStyle="1" w:styleId="hps">
    <w:name w:val="hps"/>
    <w:basedOn w:val="DefaultParagraphFont"/>
    <w:rsid w:val="00F656D1"/>
  </w:style>
  <w:style w:type="paragraph" w:styleId="BalloonText">
    <w:name w:val="Balloon Text"/>
    <w:basedOn w:val="Normal"/>
    <w:link w:val="BalloonTextChar"/>
    <w:uiPriority w:val="99"/>
    <w:semiHidden/>
    <w:unhideWhenUsed/>
    <w:rsid w:val="00F656D1"/>
    <w:rPr>
      <w:rFonts w:ascii="Tahoma" w:hAnsi="Tahoma" w:cs="Tahoma"/>
      <w:sz w:val="16"/>
      <w:szCs w:val="16"/>
    </w:rPr>
  </w:style>
  <w:style w:type="character" w:customStyle="1" w:styleId="BalloonTextChar">
    <w:name w:val="Balloon Text Char"/>
    <w:basedOn w:val="DefaultParagraphFont"/>
    <w:link w:val="BalloonText"/>
    <w:uiPriority w:val="99"/>
    <w:semiHidden/>
    <w:rsid w:val="00F656D1"/>
    <w:rPr>
      <w:rFonts w:ascii="Tahoma" w:hAnsi="Tahoma" w:cs="Tahoma"/>
      <w:sz w:val="16"/>
      <w:szCs w:val="16"/>
    </w:rPr>
  </w:style>
  <w:style w:type="character" w:styleId="CommentReference">
    <w:name w:val="annotation reference"/>
    <w:basedOn w:val="DefaultParagraphFont"/>
    <w:uiPriority w:val="99"/>
    <w:semiHidden/>
    <w:unhideWhenUsed/>
    <w:rsid w:val="009E40BC"/>
    <w:rPr>
      <w:sz w:val="16"/>
      <w:szCs w:val="16"/>
    </w:rPr>
  </w:style>
  <w:style w:type="paragraph" w:styleId="CommentText">
    <w:name w:val="annotation text"/>
    <w:basedOn w:val="Normal"/>
    <w:link w:val="CommentTextChar"/>
    <w:uiPriority w:val="99"/>
    <w:unhideWhenUsed/>
    <w:rsid w:val="009E40BC"/>
    <w:rPr>
      <w:sz w:val="20"/>
    </w:rPr>
  </w:style>
  <w:style w:type="character" w:customStyle="1" w:styleId="CommentTextChar">
    <w:name w:val="Comment Text Char"/>
    <w:basedOn w:val="DefaultParagraphFont"/>
    <w:link w:val="CommentText"/>
    <w:uiPriority w:val="99"/>
    <w:rsid w:val="009E40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40BC"/>
    <w:rPr>
      <w:b/>
      <w:bCs/>
    </w:rPr>
  </w:style>
  <w:style w:type="character" w:customStyle="1" w:styleId="CommentSubjectChar">
    <w:name w:val="Comment Subject Char"/>
    <w:basedOn w:val="CommentTextChar"/>
    <w:link w:val="CommentSubject"/>
    <w:uiPriority w:val="99"/>
    <w:semiHidden/>
    <w:rsid w:val="009E40BC"/>
    <w:rPr>
      <w:rFonts w:ascii="Times New Roman" w:hAnsi="Times New Roman"/>
      <w:b/>
      <w:bCs/>
      <w:sz w:val="20"/>
      <w:szCs w:val="20"/>
    </w:rPr>
  </w:style>
  <w:style w:type="paragraph" w:styleId="Revision">
    <w:name w:val="Revision"/>
    <w:hidden/>
    <w:uiPriority w:val="99"/>
    <w:semiHidden/>
    <w:rsid w:val="00310A93"/>
    <w:pPr>
      <w:spacing w:line="240" w:lineRule="auto"/>
    </w:pPr>
    <w:rPr>
      <w:rFonts w:ascii="Times New Roman" w:hAnsi="Times New Roman"/>
      <w:szCs w:val="20"/>
    </w:rPr>
  </w:style>
  <w:style w:type="character" w:styleId="Emphasis">
    <w:name w:val="Emphasis"/>
    <w:basedOn w:val="DefaultParagraphFont"/>
    <w:uiPriority w:val="20"/>
    <w:qFormat/>
    <w:rsid w:val="00D239AE"/>
    <w:rPr>
      <w:i/>
      <w:iCs/>
    </w:rPr>
  </w:style>
  <w:style w:type="paragraph" w:styleId="Header">
    <w:name w:val="header"/>
    <w:basedOn w:val="Normal"/>
    <w:link w:val="HeaderChar"/>
    <w:uiPriority w:val="99"/>
    <w:unhideWhenUsed/>
    <w:rsid w:val="000846F7"/>
    <w:pPr>
      <w:tabs>
        <w:tab w:val="center" w:pos="4680"/>
        <w:tab w:val="right" w:pos="9360"/>
      </w:tabs>
    </w:pPr>
  </w:style>
  <w:style w:type="character" w:customStyle="1" w:styleId="HeaderChar">
    <w:name w:val="Header Char"/>
    <w:basedOn w:val="DefaultParagraphFont"/>
    <w:link w:val="Header"/>
    <w:uiPriority w:val="99"/>
    <w:rsid w:val="000846F7"/>
    <w:rPr>
      <w:rFonts w:ascii="Times New Roman" w:hAnsi="Times New Roman"/>
      <w:szCs w:val="20"/>
    </w:rPr>
  </w:style>
  <w:style w:type="paragraph" w:styleId="Footer">
    <w:name w:val="footer"/>
    <w:basedOn w:val="Normal"/>
    <w:link w:val="FooterChar"/>
    <w:uiPriority w:val="99"/>
    <w:unhideWhenUsed/>
    <w:rsid w:val="000846F7"/>
    <w:pPr>
      <w:tabs>
        <w:tab w:val="center" w:pos="4680"/>
        <w:tab w:val="right" w:pos="9360"/>
      </w:tabs>
    </w:pPr>
  </w:style>
  <w:style w:type="character" w:customStyle="1" w:styleId="FooterChar">
    <w:name w:val="Footer Char"/>
    <w:basedOn w:val="DefaultParagraphFont"/>
    <w:link w:val="Footer"/>
    <w:uiPriority w:val="99"/>
    <w:rsid w:val="000846F7"/>
    <w:rPr>
      <w:rFonts w:ascii="Times New Roman" w:hAnsi="Times New Roman"/>
      <w:szCs w:val="20"/>
    </w:rPr>
  </w:style>
  <w:style w:type="table" w:customStyle="1" w:styleId="Tabellrutenett1">
    <w:name w:val="Tabellrutenett1"/>
    <w:basedOn w:val="TableNormal"/>
    <w:next w:val="TableGrid"/>
    <w:uiPriority w:val="59"/>
    <w:rsid w:val="001605E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1605E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TableNormal"/>
    <w:next w:val="TableGrid"/>
    <w:uiPriority w:val="59"/>
    <w:rsid w:val="001605E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0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986A6B"/>
  </w:style>
  <w:style w:type="character" w:customStyle="1" w:styleId="shorttext">
    <w:name w:val="short_text"/>
    <w:basedOn w:val="DefaultParagraphFont"/>
    <w:rsid w:val="00C75F98"/>
  </w:style>
  <w:style w:type="paragraph" w:customStyle="1" w:styleId="EndNoteBibliographyTitle">
    <w:name w:val="EndNote Bibliography Title"/>
    <w:basedOn w:val="Normal"/>
    <w:link w:val="EndNoteBibliographyTitleTegn"/>
    <w:rsid w:val="007E3ACA"/>
    <w:pPr>
      <w:jc w:val="center"/>
    </w:pPr>
    <w:rPr>
      <w:rFonts w:cs="Times New Roman"/>
      <w:noProof/>
      <w:lang w:val="en-US"/>
    </w:rPr>
  </w:style>
  <w:style w:type="character" w:customStyle="1" w:styleId="EndNoteBibliographyTitleTegn">
    <w:name w:val="EndNote Bibliography Title Tegn"/>
    <w:basedOn w:val="DefaultParagraphFont"/>
    <w:link w:val="EndNoteBibliographyTitle"/>
    <w:rsid w:val="007E3ACA"/>
    <w:rPr>
      <w:rFonts w:ascii="Times New Roman" w:hAnsi="Times New Roman" w:cs="Times New Roman"/>
      <w:noProof/>
      <w:szCs w:val="20"/>
      <w:lang w:val="en-US"/>
    </w:rPr>
  </w:style>
  <w:style w:type="paragraph" w:customStyle="1" w:styleId="EndNoteBibliography">
    <w:name w:val="EndNote Bibliography"/>
    <w:basedOn w:val="Normal"/>
    <w:link w:val="EndNoteBibliographyTegn"/>
    <w:rsid w:val="007E3ACA"/>
    <w:pPr>
      <w:spacing w:line="240" w:lineRule="auto"/>
    </w:pPr>
    <w:rPr>
      <w:rFonts w:cs="Times New Roman"/>
      <w:noProof/>
      <w:lang w:val="en-US"/>
    </w:rPr>
  </w:style>
  <w:style w:type="character" w:customStyle="1" w:styleId="EndNoteBibliographyTegn">
    <w:name w:val="EndNote Bibliography Tegn"/>
    <w:basedOn w:val="DefaultParagraphFont"/>
    <w:link w:val="EndNoteBibliography"/>
    <w:rsid w:val="007E3ACA"/>
    <w:rPr>
      <w:rFonts w:ascii="Times New Roman" w:hAnsi="Times New Roman" w:cs="Times New Roman"/>
      <w:noProof/>
      <w:szCs w:val="20"/>
      <w:lang w:val="en-US"/>
    </w:rPr>
  </w:style>
  <w:style w:type="character" w:styleId="FollowedHyperlink">
    <w:name w:val="FollowedHyperlink"/>
    <w:basedOn w:val="DefaultParagraphFont"/>
    <w:uiPriority w:val="99"/>
    <w:semiHidden/>
    <w:unhideWhenUsed/>
    <w:rsid w:val="00DF56FE"/>
    <w:rPr>
      <w:color w:val="800080" w:themeColor="followedHyperlink"/>
      <w:u w:val="single"/>
    </w:rPr>
  </w:style>
  <w:style w:type="paragraph" w:styleId="FootnoteText">
    <w:name w:val="footnote text"/>
    <w:basedOn w:val="Normal"/>
    <w:link w:val="FootnoteTextChar"/>
    <w:uiPriority w:val="99"/>
    <w:semiHidden/>
    <w:unhideWhenUsed/>
    <w:rsid w:val="0025489D"/>
    <w:pPr>
      <w:spacing w:before="0" w:line="240" w:lineRule="auto"/>
    </w:pPr>
    <w:rPr>
      <w:sz w:val="20"/>
    </w:rPr>
  </w:style>
  <w:style w:type="character" w:customStyle="1" w:styleId="FootnoteTextChar">
    <w:name w:val="Footnote Text Char"/>
    <w:basedOn w:val="DefaultParagraphFont"/>
    <w:link w:val="FootnoteText"/>
    <w:uiPriority w:val="99"/>
    <w:semiHidden/>
    <w:rsid w:val="0025489D"/>
    <w:rPr>
      <w:rFonts w:ascii="Times New Roman" w:hAnsi="Times New Roman"/>
      <w:sz w:val="20"/>
      <w:szCs w:val="20"/>
    </w:rPr>
  </w:style>
  <w:style w:type="character" w:styleId="FootnoteReference">
    <w:name w:val="footnote reference"/>
    <w:basedOn w:val="DefaultParagraphFont"/>
    <w:uiPriority w:val="99"/>
    <w:semiHidden/>
    <w:unhideWhenUsed/>
    <w:rsid w:val="0025489D"/>
    <w:rPr>
      <w:vertAlign w:val="superscript"/>
    </w:rPr>
  </w:style>
  <w:style w:type="paragraph" w:customStyle="1" w:styleId="Default">
    <w:name w:val="Default"/>
    <w:rsid w:val="000A79A5"/>
    <w:pPr>
      <w:autoSpaceDE w:val="0"/>
      <w:autoSpaceDN w:val="0"/>
      <w:adjustRightInd w:val="0"/>
      <w:spacing w:before="0" w:line="240" w:lineRule="auto"/>
      <w:jc w:val="left"/>
    </w:pPr>
    <w:rPr>
      <w:rFonts w:ascii="Calibri" w:hAnsi="Calibri"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6846">
      <w:bodyDiv w:val="1"/>
      <w:marLeft w:val="0"/>
      <w:marRight w:val="0"/>
      <w:marTop w:val="0"/>
      <w:marBottom w:val="0"/>
      <w:divBdr>
        <w:top w:val="none" w:sz="0" w:space="0" w:color="auto"/>
        <w:left w:val="none" w:sz="0" w:space="0" w:color="auto"/>
        <w:bottom w:val="none" w:sz="0" w:space="0" w:color="auto"/>
        <w:right w:val="none" w:sz="0" w:space="0" w:color="auto"/>
      </w:divBdr>
      <w:divsChild>
        <w:div w:id="2068599831">
          <w:marLeft w:val="0"/>
          <w:marRight w:val="0"/>
          <w:marTop w:val="0"/>
          <w:marBottom w:val="0"/>
          <w:divBdr>
            <w:top w:val="none" w:sz="0" w:space="0" w:color="auto"/>
            <w:left w:val="none" w:sz="0" w:space="0" w:color="auto"/>
            <w:bottom w:val="none" w:sz="0" w:space="0" w:color="auto"/>
            <w:right w:val="none" w:sz="0" w:space="0" w:color="auto"/>
          </w:divBdr>
          <w:divsChild>
            <w:div w:id="974024638">
              <w:marLeft w:val="0"/>
              <w:marRight w:val="0"/>
              <w:marTop w:val="0"/>
              <w:marBottom w:val="0"/>
              <w:divBdr>
                <w:top w:val="none" w:sz="0" w:space="0" w:color="auto"/>
                <w:left w:val="none" w:sz="0" w:space="0" w:color="auto"/>
                <w:bottom w:val="none" w:sz="0" w:space="0" w:color="auto"/>
                <w:right w:val="none" w:sz="0" w:space="0" w:color="auto"/>
              </w:divBdr>
              <w:divsChild>
                <w:div w:id="597761127">
                  <w:marLeft w:val="0"/>
                  <w:marRight w:val="0"/>
                  <w:marTop w:val="0"/>
                  <w:marBottom w:val="0"/>
                  <w:divBdr>
                    <w:top w:val="none" w:sz="0" w:space="0" w:color="auto"/>
                    <w:left w:val="none" w:sz="0" w:space="0" w:color="auto"/>
                    <w:bottom w:val="none" w:sz="0" w:space="0" w:color="auto"/>
                    <w:right w:val="none" w:sz="0" w:space="0" w:color="auto"/>
                  </w:divBdr>
                  <w:divsChild>
                    <w:div w:id="409157463">
                      <w:marLeft w:val="0"/>
                      <w:marRight w:val="0"/>
                      <w:marTop w:val="0"/>
                      <w:marBottom w:val="0"/>
                      <w:divBdr>
                        <w:top w:val="none" w:sz="0" w:space="0" w:color="auto"/>
                        <w:left w:val="none" w:sz="0" w:space="0" w:color="auto"/>
                        <w:bottom w:val="none" w:sz="0" w:space="0" w:color="auto"/>
                        <w:right w:val="none" w:sz="0" w:space="0" w:color="auto"/>
                      </w:divBdr>
                    </w:div>
                    <w:div w:id="174536709">
                      <w:marLeft w:val="0"/>
                      <w:marRight w:val="0"/>
                      <w:marTop w:val="0"/>
                      <w:marBottom w:val="0"/>
                      <w:divBdr>
                        <w:top w:val="none" w:sz="0" w:space="0" w:color="auto"/>
                        <w:left w:val="none" w:sz="0" w:space="0" w:color="auto"/>
                        <w:bottom w:val="none" w:sz="0" w:space="0" w:color="auto"/>
                        <w:right w:val="none" w:sz="0" w:space="0" w:color="auto"/>
                      </w:divBdr>
                    </w:div>
                    <w:div w:id="6722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91641">
      <w:bodyDiv w:val="1"/>
      <w:marLeft w:val="0"/>
      <w:marRight w:val="0"/>
      <w:marTop w:val="0"/>
      <w:marBottom w:val="0"/>
      <w:divBdr>
        <w:top w:val="none" w:sz="0" w:space="0" w:color="auto"/>
        <w:left w:val="none" w:sz="0" w:space="0" w:color="auto"/>
        <w:bottom w:val="none" w:sz="0" w:space="0" w:color="auto"/>
        <w:right w:val="none" w:sz="0" w:space="0" w:color="auto"/>
      </w:divBdr>
    </w:div>
    <w:div w:id="730036830">
      <w:bodyDiv w:val="1"/>
      <w:marLeft w:val="0"/>
      <w:marRight w:val="0"/>
      <w:marTop w:val="0"/>
      <w:marBottom w:val="0"/>
      <w:divBdr>
        <w:top w:val="none" w:sz="0" w:space="0" w:color="auto"/>
        <w:left w:val="none" w:sz="0" w:space="0" w:color="auto"/>
        <w:bottom w:val="none" w:sz="0" w:space="0" w:color="auto"/>
        <w:right w:val="none" w:sz="0" w:space="0" w:color="auto"/>
      </w:divBdr>
    </w:div>
    <w:div w:id="1111557298">
      <w:bodyDiv w:val="1"/>
      <w:marLeft w:val="0"/>
      <w:marRight w:val="0"/>
      <w:marTop w:val="0"/>
      <w:marBottom w:val="0"/>
      <w:divBdr>
        <w:top w:val="none" w:sz="0" w:space="0" w:color="auto"/>
        <w:left w:val="none" w:sz="0" w:space="0" w:color="auto"/>
        <w:bottom w:val="none" w:sz="0" w:space="0" w:color="auto"/>
        <w:right w:val="none" w:sz="0" w:space="0" w:color="auto"/>
      </w:divBdr>
    </w:div>
    <w:div w:id="1118717467">
      <w:bodyDiv w:val="1"/>
      <w:marLeft w:val="0"/>
      <w:marRight w:val="0"/>
      <w:marTop w:val="0"/>
      <w:marBottom w:val="0"/>
      <w:divBdr>
        <w:top w:val="none" w:sz="0" w:space="0" w:color="auto"/>
        <w:left w:val="none" w:sz="0" w:space="0" w:color="auto"/>
        <w:bottom w:val="none" w:sz="0" w:space="0" w:color="auto"/>
        <w:right w:val="none" w:sz="0" w:space="0" w:color="auto"/>
      </w:divBdr>
      <w:divsChild>
        <w:div w:id="1145858784">
          <w:marLeft w:val="0"/>
          <w:marRight w:val="0"/>
          <w:marTop w:val="0"/>
          <w:marBottom w:val="0"/>
          <w:divBdr>
            <w:top w:val="none" w:sz="0" w:space="0" w:color="auto"/>
            <w:left w:val="none" w:sz="0" w:space="0" w:color="auto"/>
            <w:bottom w:val="none" w:sz="0" w:space="0" w:color="auto"/>
            <w:right w:val="none" w:sz="0" w:space="0" w:color="auto"/>
          </w:divBdr>
          <w:divsChild>
            <w:div w:id="1998537514">
              <w:marLeft w:val="0"/>
              <w:marRight w:val="0"/>
              <w:marTop w:val="315"/>
              <w:marBottom w:val="0"/>
              <w:divBdr>
                <w:top w:val="none" w:sz="0" w:space="0" w:color="auto"/>
                <w:left w:val="none" w:sz="0" w:space="0" w:color="auto"/>
                <w:bottom w:val="none" w:sz="0" w:space="0" w:color="auto"/>
                <w:right w:val="none" w:sz="0" w:space="0" w:color="auto"/>
              </w:divBdr>
              <w:divsChild>
                <w:div w:id="1834754036">
                  <w:marLeft w:val="0"/>
                  <w:marRight w:val="0"/>
                  <w:marTop w:val="0"/>
                  <w:marBottom w:val="0"/>
                  <w:divBdr>
                    <w:top w:val="none" w:sz="0" w:space="0" w:color="auto"/>
                    <w:left w:val="none" w:sz="0" w:space="0" w:color="auto"/>
                    <w:bottom w:val="none" w:sz="0" w:space="0" w:color="auto"/>
                    <w:right w:val="none" w:sz="0" w:space="0" w:color="auto"/>
                  </w:divBdr>
                  <w:divsChild>
                    <w:div w:id="251356176">
                      <w:marLeft w:val="2460"/>
                      <w:marRight w:val="0"/>
                      <w:marTop w:val="0"/>
                      <w:marBottom w:val="0"/>
                      <w:divBdr>
                        <w:top w:val="none" w:sz="0" w:space="0" w:color="auto"/>
                        <w:left w:val="none" w:sz="0" w:space="0" w:color="auto"/>
                        <w:bottom w:val="none" w:sz="0" w:space="0" w:color="auto"/>
                        <w:right w:val="none" w:sz="0" w:space="0" w:color="auto"/>
                      </w:divBdr>
                      <w:divsChild>
                        <w:div w:id="1611667618">
                          <w:marLeft w:val="0"/>
                          <w:marRight w:val="0"/>
                          <w:marTop w:val="240"/>
                          <w:marBottom w:val="240"/>
                          <w:divBdr>
                            <w:top w:val="none" w:sz="0" w:space="0" w:color="auto"/>
                            <w:left w:val="none" w:sz="0" w:space="0" w:color="auto"/>
                            <w:bottom w:val="none" w:sz="0" w:space="0" w:color="auto"/>
                            <w:right w:val="none" w:sz="0" w:space="0" w:color="auto"/>
                          </w:divBdr>
                          <w:divsChild>
                            <w:div w:id="776173642">
                              <w:marLeft w:val="0"/>
                              <w:marRight w:val="0"/>
                              <w:marTop w:val="0"/>
                              <w:marBottom w:val="0"/>
                              <w:divBdr>
                                <w:top w:val="none" w:sz="0" w:space="0" w:color="auto"/>
                                <w:left w:val="none" w:sz="0" w:space="0" w:color="auto"/>
                                <w:bottom w:val="none" w:sz="0" w:space="0" w:color="auto"/>
                                <w:right w:val="none" w:sz="0" w:space="0" w:color="auto"/>
                              </w:divBdr>
                              <w:divsChild>
                                <w:div w:id="9808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gnhild.skare@nih.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5B1F-00C6-4B55-970D-A4DF0C9E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2339</Words>
  <Characters>13335</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Victoria University</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Hopkins</dc:creator>
  <cp:lastModifiedBy>Will Hopkins</cp:lastModifiedBy>
  <cp:revision>6</cp:revision>
  <cp:lastPrinted>2016-02-22T10:46:00Z</cp:lastPrinted>
  <dcterms:created xsi:type="dcterms:W3CDTF">2016-03-03T06:57:00Z</dcterms:created>
  <dcterms:modified xsi:type="dcterms:W3CDTF">2016-03-03T20:42:00Z</dcterms:modified>
</cp:coreProperties>
</file>